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BFCA0" w14:textId="77777777" w:rsidR="00D74263" w:rsidRDefault="00D74263" w:rsidP="00D74263"/>
    <w:p w14:paraId="23376F67" w14:textId="77777777" w:rsidR="00D74263" w:rsidRDefault="00D74263" w:rsidP="00D74263"/>
    <w:p w14:paraId="20B97DC3" w14:textId="77777777" w:rsidR="00D74263" w:rsidRPr="00F474B3" w:rsidRDefault="00D74263" w:rsidP="00D74263">
      <w:pPr>
        <w:widowControl w:val="0"/>
        <w:autoSpaceDE w:val="0"/>
        <w:autoSpaceDN w:val="0"/>
        <w:adjustRightInd w:val="0"/>
        <w:spacing w:after="0"/>
        <w:jc w:val="center"/>
        <w:rPr>
          <w:rFonts w:ascii="Arial" w:hAnsi="Arial" w:cs="Arial"/>
          <w:b/>
          <w:bCs/>
          <w:sz w:val="36"/>
          <w:szCs w:val="36"/>
        </w:rPr>
      </w:pPr>
      <w:r w:rsidRPr="00F474B3">
        <w:rPr>
          <w:rFonts w:ascii="Arial" w:hAnsi="Arial" w:cs="Arial"/>
          <w:b/>
          <w:bCs/>
          <w:sz w:val="36"/>
          <w:szCs w:val="36"/>
        </w:rPr>
        <w:t>STARFSLEYFISSKILYRÐI FYRIR</w:t>
      </w:r>
    </w:p>
    <w:p w14:paraId="071A764A" w14:textId="77777777" w:rsidR="00D74263" w:rsidRPr="00F474B3" w:rsidRDefault="00D74263" w:rsidP="00D74263">
      <w:pPr>
        <w:widowControl w:val="0"/>
        <w:autoSpaceDE w:val="0"/>
        <w:autoSpaceDN w:val="0"/>
        <w:adjustRightInd w:val="0"/>
        <w:spacing w:after="0"/>
        <w:jc w:val="center"/>
        <w:rPr>
          <w:rFonts w:ascii="Arial" w:hAnsi="Arial" w:cs="Arial"/>
          <w:b/>
          <w:bCs/>
          <w:sz w:val="36"/>
          <w:szCs w:val="36"/>
        </w:rPr>
      </w:pPr>
      <w:r w:rsidRPr="00F474B3">
        <w:rPr>
          <w:rFonts w:ascii="Arial" w:hAnsi="Arial" w:cs="Arial"/>
          <w:b/>
          <w:bCs/>
          <w:sz w:val="36"/>
          <w:szCs w:val="36"/>
        </w:rPr>
        <w:t xml:space="preserve">Mjólkursamlag KS, Sauðárkróki </w:t>
      </w:r>
    </w:p>
    <w:p w14:paraId="1D389D32" w14:textId="77777777" w:rsidR="00D74263" w:rsidRPr="00F474B3" w:rsidRDefault="00D74263" w:rsidP="00D74263">
      <w:pPr>
        <w:widowControl w:val="0"/>
        <w:autoSpaceDE w:val="0"/>
        <w:autoSpaceDN w:val="0"/>
        <w:adjustRightInd w:val="0"/>
        <w:spacing w:after="0"/>
        <w:jc w:val="center"/>
        <w:rPr>
          <w:rFonts w:ascii="Arial" w:hAnsi="Arial" w:cs="Arial"/>
          <w:b/>
          <w:bCs/>
          <w:sz w:val="36"/>
          <w:szCs w:val="36"/>
        </w:rPr>
      </w:pPr>
      <w:r w:rsidRPr="00F474B3">
        <w:rPr>
          <w:rFonts w:ascii="Arial" w:hAnsi="Arial" w:cs="Arial"/>
          <w:b/>
          <w:bCs/>
          <w:sz w:val="36"/>
          <w:szCs w:val="36"/>
        </w:rPr>
        <w:t>kt. 680169-5009</w:t>
      </w:r>
    </w:p>
    <w:p w14:paraId="1FF3565E" w14:textId="78E1F3AC" w:rsidR="00D74263" w:rsidRPr="00F474B3" w:rsidRDefault="00D74263" w:rsidP="00D74263">
      <w:pPr>
        <w:widowControl w:val="0"/>
        <w:autoSpaceDE w:val="0"/>
        <w:autoSpaceDN w:val="0"/>
        <w:adjustRightInd w:val="0"/>
        <w:spacing w:after="0"/>
        <w:jc w:val="center"/>
        <w:rPr>
          <w:rFonts w:ascii="Times New Roman" w:hAnsi="Times New Roman"/>
          <w:sz w:val="36"/>
          <w:szCs w:val="36"/>
        </w:rPr>
      </w:pPr>
      <w:r w:rsidRPr="00F474B3">
        <w:rPr>
          <w:rFonts w:ascii="Arial" w:hAnsi="Arial" w:cs="Arial"/>
          <w:b/>
          <w:bCs/>
          <w:sz w:val="36"/>
          <w:szCs w:val="36"/>
        </w:rPr>
        <w:t xml:space="preserve">meðferð og vinnslu </w:t>
      </w:r>
      <w:r>
        <w:rPr>
          <w:rFonts w:ascii="Arial" w:hAnsi="Arial" w:cs="Arial"/>
          <w:b/>
          <w:bCs/>
          <w:sz w:val="36"/>
          <w:szCs w:val="36"/>
        </w:rPr>
        <w:t>hrá</w:t>
      </w:r>
      <w:r w:rsidRPr="00F474B3">
        <w:rPr>
          <w:rFonts w:ascii="Arial" w:hAnsi="Arial" w:cs="Arial"/>
          <w:b/>
          <w:bCs/>
          <w:sz w:val="36"/>
          <w:szCs w:val="36"/>
        </w:rPr>
        <w:t>mjólkur</w:t>
      </w:r>
      <w:r>
        <w:rPr>
          <w:rFonts w:ascii="Arial" w:hAnsi="Arial" w:cs="Arial"/>
          <w:b/>
          <w:bCs/>
          <w:sz w:val="36"/>
          <w:szCs w:val="36"/>
        </w:rPr>
        <w:t xml:space="preserve"> og mjólkurafurða</w:t>
      </w:r>
    </w:p>
    <w:p w14:paraId="55450766" w14:textId="77777777" w:rsidR="00D74263" w:rsidRDefault="00D74263" w:rsidP="00D74263">
      <w:pPr>
        <w:widowControl w:val="0"/>
        <w:autoSpaceDE w:val="0"/>
        <w:autoSpaceDN w:val="0"/>
        <w:adjustRightInd w:val="0"/>
        <w:spacing w:after="0"/>
        <w:rPr>
          <w:rFonts w:ascii="Times New Roman" w:hAnsi="Times New Roman"/>
          <w:sz w:val="24"/>
          <w:szCs w:val="24"/>
        </w:rPr>
      </w:pPr>
    </w:p>
    <w:p w14:paraId="5439B72F" w14:textId="77777777" w:rsidR="00D74263" w:rsidRDefault="00D74263" w:rsidP="00D74263">
      <w:pPr>
        <w:keepLines/>
        <w:widowControl w:val="0"/>
        <w:overflowPunct w:val="0"/>
        <w:autoSpaceDE w:val="0"/>
        <w:autoSpaceDN w:val="0"/>
        <w:adjustRightInd w:val="0"/>
        <w:spacing w:after="0"/>
        <w:ind w:left="1134" w:right="1021"/>
        <w:jc w:val="center"/>
        <w:rPr>
          <w:rFonts w:ascii="Times New Roman" w:hAnsi="Times New Roman"/>
          <w:sz w:val="24"/>
          <w:szCs w:val="24"/>
        </w:rPr>
      </w:pPr>
      <w:r>
        <w:rPr>
          <w:rFonts w:ascii="Arial" w:hAnsi="Arial" w:cs="Arial"/>
          <w:i/>
          <w:iCs/>
        </w:rPr>
        <w:t>Samræmd starfsleyfisskilyrði vegna mengunarvarna, sbr. 8. gr. reglugerðar nr. 550/2018 um losun frá atvinnurekstri og mengunarvarnareftirlit, með síðari breytingum</w:t>
      </w:r>
    </w:p>
    <w:p w14:paraId="45356BD4" w14:textId="77777777" w:rsidR="00D74263" w:rsidRDefault="00D74263" w:rsidP="00D74263">
      <w:pPr>
        <w:widowControl w:val="0"/>
        <w:autoSpaceDE w:val="0"/>
        <w:autoSpaceDN w:val="0"/>
        <w:adjustRightInd w:val="0"/>
        <w:spacing w:after="0"/>
        <w:rPr>
          <w:rFonts w:ascii="Times New Roman" w:hAnsi="Times New Roman"/>
          <w:sz w:val="24"/>
          <w:szCs w:val="24"/>
        </w:rPr>
      </w:pPr>
    </w:p>
    <w:p w14:paraId="2D76711E" w14:textId="77777777" w:rsidR="00D74263" w:rsidRDefault="00D74263" w:rsidP="00D74263">
      <w:pPr>
        <w:widowControl w:val="0"/>
        <w:autoSpaceDE w:val="0"/>
        <w:autoSpaceDN w:val="0"/>
        <w:adjustRightInd w:val="0"/>
        <w:spacing w:after="0"/>
        <w:rPr>
          <w:rFonts w:ascii="Times New Roman" w:hAnsi="Times New Roman"/>
          <w:sz w:val="24"/>
          <w:szCs w:val="24"/>
        </w:rPr>
      </w:pPr>
    </w:p>
    <w:p w14:paraId="33DE6238" w14:textId="77777777" w:rsidR="00D74263" w:rsidRDefault="00D74263" w:rsidP="00D74263">
      <w:pPr>
        <w:widowControl w:val="0"/>
        <w:numPr>
          <w:ilvl w:val="0"/>
          <w:numId w:val="2"/>
        </w:numPr>
        <w:tabs>
          <w:tab w:val="left" w:pos="703"/>
        </w:tabs>
        <w:autoSpaceDE w:val="0"/>
        <w:autoSpaceDN w:val="0"/>
        <w:adjustRightInd w:val="0"/>
        <w:spacing w:after="0"/>
        <w:rPr>
          <w:rFonts w:ascii="Arial" w:hAnsi="Arial" w:cs="Arial"/>
          <w:b/>
          <w:bCs/>
          <w:color w:val="0084CA"/>
          <w:sz w:val="27"/>
          <w:szCs w:val="27"/>
        </w:rPr>
      </w:pPr>
      <w:r>
        <w:rPr>
          <w:rFonts w:ascii="Arial" w:hAnsi="Arial" w:cs="Arial"/>
          <w:b/>
          <w:bCs/>
          <w:color w:val="0084CA"/>
          <w:sz w:val="27"/>
          <w:szCs w:val="27"/>
        </w:rPr>
        <w:t>ALMENN ÁKVÆÐI OG GILDISSVIÐ</w:t>
      </w:r>
    </w:p>
    <w:tbl>
      <w:tblPr>
        <w:tblStyle w:val="TableGrid"/>
        <w:tblW w:w="9300" w:type="dxa"/>
        <w:tblInd w:w="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479"/>
        <w:gridCol w:w="993"/>
        <w:gridCol w:w="828"/>
      </w:tblGrid>
      <w:tr w:rsidR="00D74263" w14:paraId="0A729E67" w14:textId="77777777" w:rsidTr="00E20B00">
        <w:trPr>
          <w:cantSplit/>
        </w:trPr>
        <w:tc>
          <w:tcPr>
            <w:tcW w:w="7479" w:type="dxa"/>
            <w:tcBorders>
              <w:top w:val="nil"/>
              <w:left w:val="nil"/>
              <w:bottom w:val="single" w:sz="4" w:space="0" w:color="auto"/>
              <w:right w:val="nil"/>
            </w:tcBorders>
            <w:vAlign w:val="center"/>
          </w:tcPr>
          <w:p w14:paraId="756ABB68" w14:textId="77777777" w:rsidR="00D74263" w:rsidRDefault="00D74263" w:rsidP="00E20B00">
            <w:pPr>
              <w:widowControl w:val="0"/>
              <w:overflowPunct w:val="0"/>
              <w:autoSpaceDE w:val="0"/>
              <w:autoSpaceDN w:val="0"/>
              <w:adjustRightInd w:val="0"/>
              <w:rPr>
                <w:rFonts w:ascii="Arial" w:hAnsi="Arial" w:cs="Arial"/>
                <w:lang w:eastAsia="en-US"/>
              </w:rPr>
            </w:pPr>
          </w:p>
        </w:tc>
        <w:tc>
          <w:tcPr>
            <w:tcW w:w="993" w:type="dxa"/>
            <w:tcBorders>
              <w:top w:val="nil"/>
              <w:left w:val="nil"/>
              <w:bottom w:val="single" w:sz="4" w:space="0" w:color="auto"/>
              <w:right w:val="nil"/>
            </w:tcBorders>
            <w:hideMark/>
          </w:tcPr>
          <w:p w14:paraId="1AA48669" w14:textId="77777777" w:rsidR="00D74263" w:rsidRDefault="00D74263" w:rsidP="00E20B00">
            <w:pPr>
              <w:widowControl w:val="0"/>
              <w:autoSpaceDE w:val="0"/>
              <w:autoSpaceDN w:val="0"/>
              <w:adjustRightInd w:val="0"/>
              <w:rPr>
                <w:rFonts w:ascii="Times New Roman" w:hAnsi="Times New Roman"/>
                <w:b/>
                <w:sz w:val="16"/>
                <w:szCs w:val="24"/>
                <w:lang w:eastAsia="en-US"/>
              </w:rPr>
            </w:pPr>
            <w:r>
              <w:rPr>
                <w:rFonts w:ascii="Times New Roman" w:hAnsi="Times New Roman"/>
                <w:b/>
                <w:sz w:val="16"/>
                <w:szCs w:val="24"/>
                <w:lang w:eastAsia="en-US"/>
              </w:rPr>
              <w:t>Rgl.nr.</w:t>
            </w:r>
          </w:p>
        </w:tc>
        <w:tc>
          <w:tcPr>
            <w:tcW w:w="828" w:type="dxa"/>
            <w:tcBorders>
              <w:top w:val="nil"/>
              <w:left w:val="nil"/>
              <w:bottom w:val="single" w:sz="4" w:space="0" w:color="auto"/>
              <w:right w:val="nil"/>
            </w:tcBorders>
            <w:hideMark/>
          </w:tcPr>
          <w:p w14:paraId="34C526EA" w14:textId="77777777" w:rsidR="00D74263" w:rsidRDefault="00D74263" w:rsidP="00E20B00">
            <w:pPr>
              <w:widowControl w:val="0"/>
              <w:autoSpaceDE w:val="0"/>
              <w:autoSpaceDN w:val="0"/>
              <w:adjustRightInd w:val="0"/>
              <w:rPr>
                <w:rFonts w:ascii="Times New Roman" w:hAnsi="Times New Roman"/>
                <w:b/>
                <w:sz w:val="16"/>
                <w:szCs w:val="24"/>
                <w:lang w:eastAsia="en-US"/>
              </w:rPr>
            </w:pPr>
            <w:r>
              <w:rPr>
                <w:rFonts w:ascii="Times New Roman" w:hAnsi="Times New Roman"/>
                <w:b/>
                <w:sz w:val="16"/>
                <w:szCs w:val="24"/>
                <w:lang w:eastAsia="en-US"/>
              </w:rPr>
              <w:t>Uppfyllt</w:t>
            </w:r>
          </w:p>
        </w:tc>
      </w:tr>
      <w:tr w:rsidR="00D74263" w14:paraId="24576EEA" w14:textId="77777777" w:rsidTr="00E20B00">
        <w:trPr>
          <w:cantSplit/>
          <w:trHeight w:val="701"/>
        </w:trPr>
        <w:tc>
          <w:tcPr>
            <w:tcW w:w="7479" w:type="dxa"/>
            <w:tcBorders>
              <w:top w:val="single" w:sz="4" w:space="0" w:color="auto"/>
              <w:left w:val="single" w:sz="4" w:space="0" w:color="auto"/>
              <w:bottom w:val="single" w:sz="4" w:space="0" w:color="auto"/>
              <w:right w:val="single" w:sz="4" w:space="0" w:color="auto"/>
            </w:tcBorders>
            <w:vAlign w:val="center"/>
            <w:hideMark/>
          </w:tcPr>
          <w:p w14:paraId="6A337C27" w14:textId="521D6B8A" w:rsidR="00D74263" w:rsidRPr="00A80868" w:rsidRDefault="00D74263" w:rsidP="00E20B00">
            <w:pPr>
              <w:widowControl w:val="0"/>
              <w:numPr>
                <w:ilvl w:val="0"/>
                <w:numId w:val="1"/>
              </w:numPr>
              <w:overflowPunct w:val="0"/>
              <w:autoSpaceDE w:val="0"/>
              <w:autoSpaceDN w:val="0"/>
              <w:adjustRightInd w:val="0"/>
              <w:spacing w:after="0"/>
              <w:ind w:left="704" w:hanging="704"/>
              <w:rPr>
                <w:rStyle w:val="normaltextrun"/>
                <w:rFonts w:ascii="Times New Roman" w:hAnsi="Times New Roman"/>
                <w:sz w:val="24"/>
                <w:szCs w:val="24"/>
                <w:lang w:eastAsia="en-US"/>
              </w:rPr>
            </w:pPr>
            <w:r>
              <w:rPr>
                <w:rFonts w:ascii="Times New Roman" w:hAnsi="Times New Roman"/>
                <w:sz w:val="24"/>
                <w:szCs w:val="24"/>
                <w:lang w:eastAsia="en-US"/>
              </w:rPr>
              <w:t>S</w:t>
            </w:r>
            <w:r>
              <w:rPr>
                <w:rStyle w:val="normaltextrun"/>
                <w:rFonts w:ascii="Times New Roman" w:hAnsi="Times New Roman"/>
                <w:color w:val="000000"/>
                <w:sz w:val="24"/>
                <w:szCs w:val="24"/>
                <w:shd w:val="clear" w:color="auto" w:fill="FFFFFF"/>
                <w:lang w:eastAsia="en-US"/>
              </w:rPr>
              <w:t xml:space="preserve">tarfsleyfisskilyrði þetta gildir fyrir rekstur á mjólkurvinnslustöð, </w:t>
            </w:r>
            <w:r w:rsidR="009D4CD8">
              <w:rPr>
                <w:rStyle w:val="normaltextrun"/>
                <w:rFonts w:ascii="Times New Roman" w:hAnsi="Times New Roman"/>
                <w:color w:val="000000"/>
                <w:sz w:val="24"/>
                <w:szCs w:val="24"/>
                <w:shd w:val="clear" w:color="auto" w:fill="FFFFFF"/>
                <w:lang w:eastAsia="en-US"/>
              </w:rPr>
              <w:t>sósugerð,</w:t>
            </w:r>
            <w:r>
              <w:rPr>
                <w:rStyle w:val="normaltextrun"/>
                <w:rFonts w:ascii="Times New Roman" w:hAnsi="Times New Roman"/>
                <w:color w:val="000000"/>
                <w:sz w:val="24"/>
                <w:szCs w:val="24"/>
                <w:shd w:val="clear" w:color="auto" w:fill="FFFFFF"/>
                <w:lang w:eastAsia="en-US"/>
              </w:rPr>
              <w:t xml:space="preserve"> vinnslu etanóls</w:t>
            </w:r>
            <w:r w:rsidR="009D4CD8">
              <w:rPr>
                <w:rStyle w:val="normaltextrun"/>
                <w:rFonts w:ascii="Times New Roman" w:hAnsi="Times New Roman"/>
                <w:color w:val="000000"/>
                <w:sz w:val="24"/>
                <w:szCs w:val="24"/>
                <w:shd w:val="clear" w:color="auto" w:fill="FFFFFF"/>
                <w:lang w:eastAsia="en-US"/>
              </w:rPr>
              <w:t>, próteins og aðra matvælaframleiðslu</w:t>
            </w:r>
            <w:r>
              <w:rPr>
                <w:rStyle w:val="normaltextrun"/>
                <w:rFonts w:ascii="Times New Roman" w:hAnsi="Times New Roman"/>
                <w:color w:val="000000"/>
                <w:sz w:val="24"/>
                <w:szCs w:val="24"/>
                <w:shd w:val="clear" w:color="auto" w:fill="FFFFFF"/>
                <w:lang w:eastAsia="en-US"/>
              </w:rPr>
              <w:t xml:space="preserve"> auk bifreiðaaðstöðu sem starfseminni tilheyrir. </w:t>
            </w:r>
          </w:p>
          <w:p w14:paraId="542EE0D9" w14:textId="77777777" w:rsidR="00D74263" w:rsidRDefault="00D74263" w:rsidP="00E20B00">
            <w:pPr>
              <w:widowControl w:val="0"/>
              <w:overflowPunct w:val="0"/>
              <w:autoSpaceDE w:val="0"/>
              <w:autoSpaceDN w:val="0"/>
              <w:adjustRightInd w:val="0"/>
              <w:spacing w:after="0"/>
              <w:ind w:left="704"/>
              <w:rPr>
                <w:rStyle w:val="normaltextrun"/>
                <w:rFonts w:ascii="Times New Roman" w:hAnsi="Times New Roman"/>
                <w:color w:val="000000"/>
                <w:sz w:val="24"/>
                <w:szCs w:val="24"/>
                <w:shd w:val="clear" w:color="auto" w:fill="FFFFFF"/>
                <w:lang w:eastAsia="en-US"/>
              </w:rPr>
            </w:pPr>
            <w:r>
              <w:rPr>
                <w:rStyle w:val="normaltextrun"/>
                <w:rFonts w:ascii="Times New Roman" w:hAnsi="Times New Roman"/>
                <w:color w:val="000000"/>
                <w:sz w:val="24"/>
                <w:szCs w:val="24"/>
                <w:shd w:val="clear" w:color="auto" w:fill="FFFFFF"/>
                <w:lang w:eastAsia="en-US"/>
              </w:rPr>
              <w:t xml:space="preserve">Sækja skal um nýtt starfsleyfi ef gera á umtalsverðar breytingar á rekstrinum, taki nýr rekstraraðili við eða starfsemin flytur. </w:t>
            </w:r>
          </w:p>
          <w:p w14:paraId="2574C844" w14:textId="666A86BA" w:rsidR="00D74263" w:rsidRDefault="002F743B" w:rsidP="00E20B00">
            <w:pPr>
              <w:widowControl w:val="0"/>
              <w:overflowPunct w:val="0"/>
              <w:autoSpaceDE w:val="0"/>
              <w:autoSpaceDN w:val="0"/>
              <w:adjustRightInd w:val="0"/>
              <w:spacing w:after="0"/>
              <w:ind w:left="704"/>
              <w:rPr>
                <w:rFonts w:ascii="Times New Roman" w:hAnsi="Times New Roman"/>
                <w:sz w:val="24"/>
                <w:szCs w:val="24"/>
                <w:lang w:eastAsia="en-US"/>
              </w:rPr>
            </w:pPr>
            <w:r>
              <w:rPr>
                <w:rStyle w:val="normaltextrun"/>
                <w:rFonts w:ascii="Times New Roman" w:hAnsi="Times New Roman"/>
                <w:color w:val="000000"/>
                <w:sz w:val="24"/>
                <w:szCs w:val="24"/>
                <w:shd w:val="clear" w:color="auto" w:fill="FFFFFF"/>
                <w:lang w:eastAsia="en-US"/>
              </w:rPr>
              <w:t xml:space="preserve">Starfsleyfið gildir fyrir framleiðslu mjólkurvara úr  allt að </w:t>
            </w:r>
            <w:r w:rsidR="00B5639A">
              <w:rPr>
                <w:rStyle w:val="normaltextrun"/>
                <w:rFonts w:ascii="Times New Roman" w:hAnsi="Times New Roman"/>
                <w:color w:val="000000"/>
                <w:sz w:val="24"/>
                <w:szCs w:val="24"/>
                <w:shd w:val="clear" w:color="auto" w:fill="FFFFFF"/>
                <w:lang w:eastAsia="en-US"/>
              </w:rPr>
              <w:t>30 milljón lítrum af hrámjólk á ári</w:t>
            </w:r>
            <w:r>
              <w:rPr>
                <w:rStyle w:val="normaltextrun"/>
                <w:rFonts w:ascii="Times New Roman" w:hAnsi="Times New Roman"/>
                <w:color w:val="000000"/>
                <w:sz w:val="24"/>
                <w:szCs w:val="24"/>
                <w:shd w:val="clear" w:color="auto" w:fill="FFFFFF"/>
                <w:lang w:eastAsia="en-US"/>
              </w:rPr>
              <w:t xml:space="preserve"> 1,6 milljónum lítra framleiðslu á etanóli á ári</w:t>
            </w:r>
            <w:r w:rsidR="00D74263">
              <w:rPr>
                <w:rStyle w:val="normaltextrun"/>
                <w:rFonts w:ascii="Times New Roman" w:hAnsi="Times New Roman"/>
                <w:color w:val="000000"/>
                <w:sz w:val="24"/>
                <w:szCs w:val="24"/>
                <w:shd w:val="clear" w:color="auto" w:fill="FFFFFF"/>
                <w:lang w:eastAsia="en-US"/>
              </w:rPr>
              <w:t>.</w:t>
            </w:r>
          </w:p>
        </w:tc>
        <w:tc>
          <w:tcPr>
            <w:tcW w:w="993" w:type="dxa"/>
            <w:tcBorders>
              <w:top w:val="single" w:sz="4" w:space="0" w:color="auto"/>
              <w:left w:val="single" w:sz="4" w:space="0" w:color="auto"/>
              <w:bottom w:val="single" w:sz="4" w:space="0" w:color="auto"/>
              <w:right w:val="single" w:sz="4" w:space="0" w:color="auto"/>
            </w:tcBorders>
          </w:tcPr>
          <w:p w14:paraId="0C338D9B" w14:textId="77777777" w:rsidR="00D74263" w:rsidRDefault="00D74263" w:rsidP="00E20B00">
            <w:pPr>
              <w:widowControl w:val="0"/>
              <w:autoSpaceDE w:val="0"/>
              <w:autoSpaceDN w:val="0"/>
              <w:adjustRightInd w:val="0"/>
              <w:rPr>
                <w:rFonts w:ascii="Times New Roman" w:hAnsi="Times New Roman"/>
                <w:sz w:val="24"/>
                <w:szCs w:val="24"/>
                <w:lang w:eastAsia="en-US"/>
              </w:rPr>
            </w:pPr>
            <w:r w:rsidRPr="00184518">
              <w:rPr>
                <w:rFonts w:ascii="Times New Roman" w:hAnsi="Times New Roman"/>
                <w:sz w:val="16"/>
                <w:szCs w:val="16"/>
              </w:rPr>
              <w:t>550/2018</w:t>
            </w:r>
            <w:r>
              <w:rPr>
                <w:rFonts w:ascii="Times New Roman" w:hAnsi="Times New Roman"/>
                <w:sz w:val="16"/>
                <w:szCs w:val="16"/>
              </w:rPr>
              <w:t xml:space="preserve">       5. gr.</w:t>
            </w:r>
          </w:p>
        </w:tc>
        <w:tc>
          <w:tcPr>
            <w:tcW w:w="828" w:type="dxa"/>
            <w:tcBorders>
              <w:top w:val="single" w:sz="4" w:space="0" w:color="auto"/>
              <w:left w:val="single" w:sz="4" w:space="0" w:color="auto"/>
              <w:bottom w:val="single" w:sz="4" w:space="0" w:color="auto"/>
              <w:right w:val="single" w:sz="4" w:space="0" w:color="auto"/>
            </w:tcBorders>
          </w:tcPr>
          <w:p w14:paraId="30CC2FED" w14:textId="77777777" w:rsidR="00D74263" w:rsidRDefault="00D74263" w:rsidP="00E20B00">
            <w:pPr>
              <w:widowControl w:val="0"/>
              <w:autoSpaceDE w:val="0"/>
              <w:autoSpaceDN w:val="0"/>
              <w:adjustRightInd w:val="0"/>
              <w:rPr>
                <w:rFonts w:ascii="Times New Roman" w:hAnsi="Times New Roman"/>
                <w:sz w:val="24"/>
                <w:szCs w:val="24"/>
                <w:lang w:eastAsia="en-US"/>
              </w:rPr>
            </w:pPr>
          </w:p>
        </w:tc>
      </w:tr>
      <w:tr w:rsidR="00D74263" w14:paraId="5D315BAC" w14:textId="77777777" w:rsidTr="00E20B00">
        <w:trPr>
          <w:cantSplit/>
          <w:trHeight w:val="697"/>
        </w:trPr>
        <w:tc>
          <w:tcPr>
            <w:tcW w:w="7479" w:type="dxa"/>
            <w:tcBorders>
              <w:top w:val="single" w:sz="4" w:space="0" w:color="auto"/>
              <w:left w:val="single" w:sz="4" w:space="0" w:color="auto"/>
              <w:bottom w:val="single" w:sz="4" w:space="0" w:color="auto"/>
              <w:right w:val="single" w:sz="4" w:space="0" w:color="auto"/>
            </w:tcBorders>
            <w:vAlign w:val="center"/>
          </w:tcPr>
          <w:p w14:paraId="4946DC5A" w14:textId="77777777" w:rsidR="00D74263" w:rsidRDefault="00D74263" w:rsidP="00E20B00">
            <w:pPr>
              <w:widowControl w:val="0"/>
              <w:numPr>
                <w:ilvl w:val="0"/>
                <w:numId w:val="1"/>
              </w:numPr>
              <w:overflowPunct w:val="0"/>
              <w:autoSpaceDE w:val="0"/>
              <w:autoSpaceDN w:val="0"/>
              <w:adjustRightInd w:val="0"/>
              <w:spacing w:after="0"/>
              <w:ind w:left="704" w:right="40" w:hanging="704"/>
              <w:rPr>
                <w:rStyle w:val="normaltextrun"/>
                <w:rFonts w:ascii="Times New Roman" w:hAnsi="Times New Roman"/>
                <w:color w:val="000000"/>
                <w:sz w:val="24"/>
                <w:szCs w:val="24"/>
                <w:shd w:val="clear" w:color="auto" w:fill="FFFFFF"/>
                <w:lang w:eastAsia="en-US"/>
              </w:rPr>
            </w:pPr>
            <w:r>
              <w:rPr>
                <w:rStyle w:val="normaltextrun"/>
                <w:rFonts w:ascii="Times New Roman" w:hAnsi="Times New Roman"/>
                <w:color w:val="000000"/>
                <w:sz w:val="24"/>
                <w:szCs w:val="24"/>
                <w:shd w:val="clear" w:color="auto" w:fill="FFFFFF"/>
                <w:lang w:eastAsia="en-US"/>
              </w:rPr>
              <w:t>Varnir gegn skaðlegum áhrifum á starfsmenn og starfsumhverfi er varðar aðbúnað, hollustuhætti og öryggi á vinnustöðum.</w:t>
            </w:r>
          </w:p>
        </w:tc>
        <w:tc>
          <w:tcPr>
            <w:tcW w:w="993" w:type="dxa"/>
            <w:tcBorders>
              <w:top w:val="single" w:sz="4" w:space="0" w:color="auto"/>
              <w:left w:val="single" w:sz="4" w:space="0" w:color="auto"/>
              <w:bottom w:val="single" w:sz="4" w:space="0" w:color="auto"/>
              <w:right w:val="single" w:sz="4" w:space="0" w:color="auto"/>
            </w:tcBorders>
          </w:tcPr>
          <w:p w14:paraId="3E803E44" w14:textId="77777777" w:rsidR="00D74263" w:rsidRDefault="00D74263" w:rsidP="00E20B00">
            <w:pPr>
              <w:widowControl w:val="0"/>
              <w:autoSpaceDE w:val="0"/>
              <w:autoSpaceDN w:val="0"/>
              <w:adjustRightInd w:val="0"/>
              <w:spacing w:after="0"/>
              <w:rPr>
                <w:rFonts w:ascii="Times New Roman" w:hAnsi="Times New Roman"/>
                <w:sz w:val="16"/>
                <w:szCs w:val="16"/>
              </w:rPr>
            </w:pPr>
            <w:r>
              <w:rPr>
                <w:rFonts w:ascii="Times New Roman" w:hAnsi="Times New Roman"/>
                <w:sz w:val="16"/>
                <w:szCs w:val="16"/>
              </w:rPr>
              <w:t>Lög nr. 46/1980</w:t>
            </w:r>
          </w:p>
        </w:tc>
        <w:tc>
          <w:tcPr>
            <w:tcW w:w="828" w:type="dxa"/>
            <w:tcBorders>
              <w:top w:val="single" w:sz="4" w:space="0" w:color="auto"/>
              <w:left w:val="single" w:sz="4" w:space="0" w:color="auto"/>
              <w:bottom w:val="single" w:sz="4" w:space="0" w:color="auto"/>
              <w:right w:val="single" w:sz="4" w:space="0" w:color="auto"/>
            </w:tcBorders>
          </w:tcPr>
          <w:p w14:paraId="58E17AD0" w14:textId="77777777" w:rsidR="00D74263" w:rsidRDefault="00D74263" w:rsidP="00E20B00">
            <w:pPr>
              <w:widowControl w:val="0"/>
              <w:autoSpaceDE w:val="0"/>
              <w:autoSpaceDN w:val="0"/>
              <w:adjustRightInd w:val="0"/>
              <w:rPr>
                <w:rFonts w:ascii="Times New Roman" w:hAnsi="Times New Roman"/>
                <w:sz w:val="16"/>
                <w:szCs w:val="16"/>
                <w:lang w:eastAsia="en-US"/>
              </w:rPr>
            </w:pPr>
          </w:p>
        </w:tc>
      </w:tr>
      <w:tr w:rsidR="00D74263" w14:paraId="0E006908" w14:textId="77777777" w:rsidTr="00E20B00">
        <w:trPr>
          <w:cantSplit/>
          <w:trHeight w:val="697"/>
        </w:trPr>
        <w:tc>
          <w:tcPr>
            <w:tcW w:w="7479" w:type="dxa"/>
            <w:tcBorders>
              <w:top w:val="single" w:sz="4" w:space="0" w:color="auto"/>
              <w:left w:val="single" w:sz="4" w:space="0" w:color="auto"/>
              <w:bottom w:val="single" w:sz="4" w:space="0" w:color="auto"/>
              <w:right w:val="single" w:sz="4" w:space="0" w:color="auto"/>
            </w:tcBorders>
            <w:vAlign w:val="center"/>
            <w:hideMark/>
          </w:tcPr>
          <w:p w14:paraId="4996B4B8" w14:textId="77777777" w:rsidR="00D74263" w:rsidRPr="008D3A29" w:rsidRDefault="00D74263" w:rsidP="00E20B00">
            <w:pPr>
              <w:widowControl w:val="0"/>
              <w:numPr>
                <w:ilvl w:val="0"/>
                <w:numId w:val="1"/>
              </w:numPr>
              <w:overflowPunct w:val="0"/>
              <w:autoSpaceDE w:val="0"/>
              <w:autoSpaceDN w:val="0"/>
              <w:adjustRightInd w:val="0"/>
              <w:spacing w:after="0"/>
              <w:ind w:left="704" w:right="40" w:hanging="704"/>
            </w:pPr>
            <w:r>
              <w:rPr>
                <w:rStyle w:val="normaltextrun"/>
                <w:rFonts w:ascii="Times New Roman" w:hAnsi="Times New Roman"/>
                <w:color w:val="000000"/>
                <w:sz w:val="24"/>
                <w:szCs w:val="24"/>
                <w:shd w:val="clear" w:color="auto" w:fill="FFFFFF"/>
                <w:lang w:eastAsia="en-US"/>
              </w:rPr>
              <w:t>Ef um annan starfsleyfisskyldan samhliða rekstur er að ræða, gildir einnig viðeigandi starfsleyfisskilyrði.</w:t>
            </w:r>
          </w:p>
        </w:tc>
        <w:tc>
          <w:tcPr>
            <w:tcW w:w="993" w:type="dxa"/>
            <w:tcBorders>
              <w:top w:val="single" w:sz="4" w:space="0" w:color="auto"/>
              <w:left w:val="single" w:sz="4" w:space="0" w:color="auto"/>
              <w:bottom w:val="single" w:sz="4" w:space="0" w:color="auto"/>
              <w:right w:val="single" w:sz="4" w:space="0" w:color="auto"/>
            </w:tcBorders>
          </w:tcPr>
          <w:p w14:paraId="359FCB84" w14:textId="77777777" w:rsidR="00D74263" w:rsidRDefault="00D74263" w:rsidP="00E20B00">
            <w:pPr>
              <w:widowControl w:val="0"/>
              <w:autoSpaceDE w:val="0"/>
              <w:autoSpaceDN w:val="0"/>
              <w:adjustRightInd w:val="0"/>
              <w:spacing w:after="0"/>
              <w:rPr>
                <w:rFonts w:ascii="Times New Roman" w:hAnsi="Times New Roman"/>
                <w:sz w:val="16"/>
                <w:szCs w:val="16"/>
              </w:rPr>
            </w:pPr>
            <w:r>
              <w:rPr>
                <w:rFonts w:ascii="Times New Roman" w:hAnsi="Times New Roman"/>
                <w:sz w:val="16"/>
                <w:szCs w:val="16"/>
              </w:rPr>
              <w:t>550/2018</w:t>
            </w:r>
          </w:p>
          <w:p w14:paraId="4E4F442B" w14:textId="77777777" w:rsidR="00D74263" w:rsidRDefault="00D74263" w:rsidP="00E20B00">
            <w:pPr>
              <w:widowControl w:val="0"/>
              <w:autoSpaceDE w:val="0"/>
              <w:autoSpaceDN w:val="0"/>
              <w:adjustRightInd w:val="0"/>
              <w:rPr>
                <w:rFonts w:ascii="Times New Roman" w:hAnsi="Times New Roman"/>
                <w:sz w:val="16"/>
                <w:szCs w:val="16"/>
                <w:lang w:eastAsia="en-US"/>
              </w:rPr>
            </w:pPr>
            <w:r>
              <w:rPr>
                <w:rFonts w:ascii="Times New Roman" w:hAnsi="Times New Roman"/>
                <w:sz w:val="16"/>
                <w:szCs w:val="16"/>
              </w:rPr>
              <w:t>5. gr.</w:t>
            </w:r>
          </w:p>
        </w:tc>
        <w:tc>
          <w:tcPr>
            <w:tcW w:w="828" w:type="dxa"/>
            <w:tcBorders>
              <w:top w:val="single" w:sz="4" w:space="0" w:color="auto"/>
              <w:left w:val="single" w:sz="4" w:space="0" w:color="auto"/>
              <w:bottom w:val="single" w:sz="4" w:space="0" w:color="auto"/>
              <w:right w:val="single" w:sz="4" w:space="0" w:color="auto"/>
            </w:tcBorders>
          </w:tcPr>
          <w:p w14:paraId="51F70ED2" w14:textId="77777777" w:rsidR="00D74263" w:rsidRDefault="00D74263" w:rsidP="00E20B00">
            <w:pPr>
              <w:widowControl w:val="0"/>
              <w:autoSpaceDE w:val="0"/>
              <w:autoSpaceDN w:val="0"/>
              <w:adjustRightInd w:val="0"/>
              <w:rPr>
                <w:rFonts w:ascii="Times New Roman" w:hAnsi="Times New Roman"/>
                <w:sz w:val="16"/>
                <w:szCs w:val="16"/>
                <w:lang w:eastAsia="en-US"/>
              </w:rPr>
            </w:pPr>
          </w:p>
        </w:tc>
      </w:tr>
      <w:tr w:rsidR="00D74263" w14:paraId="2C6DBA82" w14:textId="77777777" w:rsidTr="00E20B00">
        <w:trPr>
          <w:cantSplit/>
        </w:trPr>
        <w:tc>
          <w:tcPr>
            <w:tcW w:w="7479" w:type="dxa"/>
            <w:tcBorders>
              <w:top w:val="single" w:sz="4" w:space="0" w:color="auto"/>
              <w:left w:val="single" w:sz="4" w:space="0" w:color="auto"/>
              <w:bottom w:val="single" w:sz="4" w:space="0" w:color="auto"/>
              <w:right w:val="single" w:sz="4" w:space="0" w:color="auto"/>
            </w:tcBorders>
            <w:vAlign w:val="center"/>
            <w:hideMark/>
          </w:tcPr>
          <w:p w14:paraId="40CA0A1C" w14:textId="77777777" w:rsidR="00D74263" w:rsidRPr="0067073C" w:rsidRDefault="00D74263" w:rsidP="00E20B00">
            <w:pPr>
              <w:widowControl w:val="0"/>
              <w:numPr>
                <w:ilvl w:val="0"/>
                <w:numId w:val="1"/>
              </w:numPr>
              <w:overflowPunct w:val="0"/>
              <w:autoSpaceDE w:val="0"/>
              <w:autoSpaceDN w:val="0"/>
              <w:adjustRightInd w:val="0"/>
              <w:spacing w:after="0"/>
              <w:ind w:left="704" w:right="260" w:hanging="704"/>
              <w:jc w:val="both"/>
              <w:rPr>
                <w:rStyle w:val="normaltextrun"/>
                <w:rFonts w:ascii="Times New Roman" w:hAnsi="Times New Roman"/>
                <w:color w:val="000000"/>
                <w:sz w:val="24"/>
                <w:szCs w:val="24"/>
                <w:shd w:val="clear" w:color="auto" w:fill="FFFFFF"/>
                <w:lang w:eastAsia="en-US"/>
              </w:rPr>
            </w:pPr>
            <w:r>
              <w:rPr>
                <w:rStyle w:val="normaltextrun"/>
                <w:rFonts w:ascii="Times New Roman" w:hAnsi="Times New Roman"/>
                <w:color w:val="000000"/>
                <w:sz w:val="24"/>
                <w:szCs w:val="24"/>
                <w:shd w:val="clear" w:color="auto" w:fill="FFFFFF"/>
                <w:lang w:eastAsia="en-US"/>
              </w:rPr>
              <w:t xml:space="preserve">Rekstraraðili </w:t>
            </w:r>
            <w:r w:rsidRPr="0067073C">
              <w:rPr>
                <w:rStyle w:val="normaltextrun"/>
                <w:rFonts w:ascii="Times New Roman" w:hAnsi="Times New Roman"/>
                <w:sz w:val="24"/>
                <w:szCs w:val="24"/>
                <w:lang w:eastAsia="en-US"/>
              </w:rPr>
              <w:t>ber</w:t>
            </w:r>
            <w:r w:rsidRPr="0067073C">
              <w:rPr>
                <w:rStyle w:val="normaltextrun"/>
                <w:rFonts w:ascii="Times New Roman" w:hAnsi="Times New Roman"/>
                <w:color w:val="000000"/>
                <w:sz w:val="24"/>
                <w:szCs w:val="24"/>
                <w:shd w:val="clear" w:color="auto" w:fill="FFFFFF"/>
                <w:lang w:eastAsia="en-US"/>
              </w:rPr>
              <w:t> </w:t>
            </w:r>
            <w:r w:rsidRPr="0067073C">
              <w:rPr>
                <w:rStyle w:val="normaltextrun"/>
                <w:rFonts w:ascii="Times New Roman" w:hAnsi="Times New Roman"/>
                <w:sz w:val="24"/>
                <w:szCs w:val="24"/>
                <w:lang w:eastAsia="en-US"/>
              </w:rPr>
              <w:t>ábyrgð</w:t>
            </w:r>
            <w:r w:rsidRPr="0067073C">
              <w:rPr>
                <w:rStyle w:val="normaltextrun"/>
                <w:rFonts w:ascii="Times New Roman" w:hAnsi="Times New Roman"/>
                <w:color w:val="000000"/>
                <w:sz w:val="24"/>
                <w:szCs w:val="24"/>
                <w:shd w:val="clear" w:color="auto" w:fill="FFFFFF"/>
                <w:lang w:eastAsia="en-US"/>
              </w:rPr>
              <w:t> á </w:t>
            </w:r>
            <w:r w:rsidRPr="0067073C">
              <w:rPr>
                <w:rStyle w:val="normaltextrun"/>
                <w:rFonts w:ascii="Times New Roman" w:hAnsi="Times New Roman"/>
                <w:sz w:val="24"/>
                <w:szCs w:val="24"/>
                <w:lang w:eastAsia="en-US"/>
              </w:rPr>
              <w:t>rekstri</w:t>
            </w:r>
            <w:r w:rsidRPr="0067073C">
              <w:rPr>
                <w:rStyle w:val="normaltextrun"/>
                <w:rFonts w:ascii="Times New Roman" w:hAnsi="Times New Roman"/>
                <w:color w:val="000000"/>
                <w:sz w:val="24"/>
                <w:szCs w:val="24"/>
                <w:shd w:val="clear" w:color="auto" w:fill="FFFFFF"/>
                <w:lang w:eastAsia="en-US"/>
              </w:rPr>
              <w:t> </w:t>
            </w:r>
            <w:r w:rsidRPr="0067073C">
              <w:rPr>
                <w:rStyle w:val="normaltextrun"/>
                <w:rFonts w:ascii="Times New Roman" w:hAnsi="Times New Roman"/>
                <w:sz w:val="24"/>
                <w:szCs w:val="24"/>
                <w:lang w:eastAsia="en-US"/>
              </w:rPr>
              <w:t>fyrirtækis</w:t>
            </w:r>
            <w:r w:rsidRPr="0067073C">
              <w:rPr>
                <w:rStyle w:val="normaltextrun"/>
                <w:rFonts w:ascii="Times New Roman" w:hAnsi="Times New Roman"/>
                <w:color w:val="000000"/>
                <w:sz w:val="24"/>
                <w:szCs w:val="24"/>
                <w:shd w:val="clear" w:color="auto" w:fill="FFFFFF"/>
                <w:lang w:eastAsia="en-US"/>
              </w:rPr>
              <w:t> </w:t>
            </w:r>
            <w:r w:rsidRPr="0067073C">
              <w:rPr>
                <w:rStyle w:val="normaltextrun"/>
                <w:rFonts w:ascii="Times New Roman" w:hAnsi="Times New Roman"/>
                <w:sz w:val="24"/>
                <w:szCs w:val="24"/>
                <w:lang w:eastAsia="en-US"/>
              </w:rPr>
              <w:t>að</w:t>
            </w:r>
            <w:r w:rsidRPr="0067073C">
              <w:rPr>
                <w:rStyle w:val="normaltextrun"/>
                <w:rFonts w:ascii="Times New Roman" w:hAnsi="Times New Roman"/>
                <w:color w:val="000000"/>
                <w:sz w:val="24"/>
                <w:szCs w:val="24"/>
                <w:shd w:val="clear" w:color="auto" w:fill="FFFFFF"/>
                <w:lang w:eastAsia="en-US"/>
              </w:rPr>
              <w:t> </w:t>
            </w:r>
            <w:r w:rsidRPr="0067073C">
              <w:rPr>
                <w:rStyle w:val="normaltextrun"/>
                <w:rFonts w:ascii="Times New Roman" w:hAnsi="Times New Roman"/>
                <w:sz w:val="24"/>
                <w:szCs w:val="24"/>
                <w:lang w:eastAsia="en-US"/>
              </w:rPr>
              <w:t>öllu</w:t>
            </w:r>
            <w:r w:rsidRPr="0067073C">
              <w:rPr>
                <w:rStyle w:val="normaltextrun"/>
                <w:rFonts w:ascii="Times New Roman" w:hAnsi="Times New Roman"/>
                <w:color w:val="000000"/>
                <w:sz w:val="24"/>
                <w:szCs w:val="24"/>
                <w:shd w:val="clear" w:color="auto" w:fill="FFFFFF"/>
                <w:lang w:eastAsia="en-US"/>
              </w:rPr>
              <w:t> </w:t>
            </w:r>
            <w:r w:rsidRPr="0067073C">
              <w:rPr>
                <w:rStyle w:val="normaltextrun"/>
                <w:rFonts w:ascii="Times New Roman" w:hAnsi="Times New Roman"/>
                <w:sz w:val="24"/>
                <w:szCs w:val="24"/>
                <w:lang w:eastAsia="en-US"/>
              </w:rPr>
              <w:t>leyti</w:t>
            </w:r>
            <w:r w:rsidRPr="0067073C">
              <w:rPr>
                <w:rStyle w:val="normaltextrun"/>
                <w:rFonts w:ascii="Times New Roman" w:hAnsi="Times New Roman"/>
                <w:color w:val="000000"/>
                <w:sz w:val="24"/>
                <w:szCs w:val="24"/>
                <w:shd w:val="clear" w:color="auto" w:fill="FFFFFF"/>
                <w:lang w:eastAsia="en-US"/>
              </w:rPr>
              <w:t> </w:t>
            </w:r>
            <w:r w:rsidRPr="0067073C">
              <w:rPr>
                <w:rStyle w:val="normaltextrun"/>
                <w:rFonts w:ascii="Times New Roman" w:hAnsi="Times New Roman"/>
                <w:sz w:val="24"/>
                <w:szCs w:val="24"/>
                <w:lang w:eastAsia="en-US"/>
              </w:rPr>
              <w:t>þar</w:t>
            </w:r>
            <w:r w:rsidRPr="0067073C">
              <w:rPr>
                <w:rStyle w:val="normaltextrun"/>
                <w:rFonts w:ascii="Times New Roman" w:hAnsi="Times New Roman"/>
                <w:color w:val="000000"/>
                <w:sz w:val="24"/>
                <w:szCs w:val="24"/>
                <w:shd w:val="clear" w:color="auto" w:fill="FFFFFF"/>
                <w:lang w:eastAsia="en-US"/>
              </w:rPr>
              <w:t> </w:t>
            </w:r>
            <w:r w:rsidRPr="0067073C">
              <w:rPr>
                <w:rStyle w:val="normaltextrun"/>
                <w:rFonts w:ascii="Times New Roman" w:hAnsi="Times New Roman"/>
                <w:sz w:val="24"/>
                <w:szCs w:val="24"/>
                <w:lang w:eastAsia="en-US"/>
              </w:rPr>
              <w:t>með</w:t>
            </w:r>
          </w:p>
          <w:p w14:paraId="21F2A279" w14:textId="3B410FDA" w:rsidR="00D74263" w:rsidRPr="0067073C" w:rsidRDefault="00D74263" w:rsidP="00E20B00">
            <w:pPr>
              <w:widowControl w:val="0"/>
              <w:overflowPunct w:val="0"/>
              <w:autoSpaceDE w:val="0"/>
              <w:autoSpaceDN w:val="0"/>
              <w:adjustRightInd w:val="0"/>
              <w:spacing w:after="0"/>
              <w:ind w:left="704" w:right="260"/>
              <w:jc w:val="both"/>
              <w:rPr>
                <w:rFonts w:ascii="Times New Roman" w:hAnsi="Times New Roman"/>
                <w:color w:val="000000"/>
                <w:sz w:val="24"/>
                <w:szCs w:val="24"/>
                <w:shd w:val="clear" w:color="auto" w:fill="FFFFFF"/>
                <w:lang w:eastAsia="en-US"/>
              </w:rPr>
            </w:pPr>
            <w:r w:rsidRPr="0067073C">
              <w:rPr>
                <w:rStyle w:val="normaltextrun"/>
                <w:rFonts w:ascii="Times New Roman" w:hAnsi="Times New Roman"/>
                <w:sz w:val="24"/>
                <w:szCs w:val="24"/>
                <w:lang w:eastAsia="en-US"/>
              </w:rPr>
              <w:t>talið</w:t>
            </w:r>
            <w:r w:rsidRPr="0067073C">
              <w:rPr>
                <w:rStyle w:val="normaltextrun"/>
                <w:rFonts w:ascii="Times New Roman" w:hAnsi="Times New Roman"/>
                <w:color w:val="000000"/>
                <w:sz w:val="24"/>
                <w:szCs w:val="24"/>
                <w:shd w:val="clear" w:color="auto" w:fill="FFFFFF"/>
                <w:lang w:eastAsia="en-US"/>
              </w:rPr>
              <w:t> </w:t>
            </w:r>
            <w:r w:rsidRPr="0067073C">
              <w:rPr>
                <w:rStyle w:val="normaltextrun"/>
                <w:rFonts w:ascii="Times New Roman" w:hAnsi="Times New Roman"/>
                <w:sz w:val="24"/>
                <w:szCs w:val="24"/>
                <w:lang w:eastAsia="en-US"/>
              </w:rPr>
              <w:t>að</w:t>
            </w:r>
            <w:r w:rsidRPr="0067073C">
              <w:rPr>
                <w:rStyle w:val="normaltextrun"/>
                <w:rFonts w:ascii="Times New Roman" w:hAnsi="Times New Roman"/>
                <w:color w:val="000000"/>
                <w:sz w:val="24"/>
                <w:szCs w:val="24"/>
                <w:shd w:val="clear" w:color="auto" w:fill="FFFFFF"/>
                <w:lang w:eastAsia="en-US"/>
              </w:rPr>
              <w:t> </w:t>
            </w:r>
            <w:r w:rsidRPr="0067073C">
              <w:rPr>
                <w:rStyle w:val="normaltextrun"/>
                <w:rFonts w:ascii="Times New Roman" w:hAnsi="Times New Roman"/>
                <w:sz w:val="24"/>
                <w:szCs w:val="24"/>
                <w:lang w:eastAsia="en-US"/>
              </w:rPr>
              <w:t>lögum</w:t>
            </w:r>
            <w:r w:rsidRPr="0067073C">
              <w:rPr>
                <w:rStyle w:val="normaltextrun"/>
                <w:rFonts w:ascii="Times New Roman" w:hAnsi="Times New Roman"/>
                <w:color w:val="000000"/>
                <w:sz w:val="24"/>
                <w:szCs w:val="24"/>
                <w:shd w:val="clear" w:color="auto" w:fill="FFFFFF"/>
                <w:lang w:eastAsia="en-US"/>
              </w:rPr>
              <w:t> </w:t>
            </w:r>
            <w:r w:rsidRPr="0067073C">
              <w:rPr>
                <w:rStyle w:val="normaltextrun"/>
                <w:rFonts w:ascii="Times New Roman" w:hAnsi="Times New Roman"/>
                <w:sz w:val="24"/>
                <w:szCs w:val="24"/>
                <w:lang w:eastAsia="en-US"/>
              </w:rPr>
              <w:t>og</w:t>
            </w:r>
            <w:r w:rsidRPr="0067073C">
              <w:rPr>
                <w:rStyle w:val="normaltextrun"/>
                <w:rFonts w:ascii="Times New Roman" w:hAnsi="Times New Roman"/>
                <w:color w:val="000000"/>
                <w:sz w:val="24"/>
                <w:szCs w:val="24"/>
                <w:shd w:val="clear" w:color="auto" w:fill="FFFFFF"/>
                <w:lang w:eastAsia="en-US"/>
              </w:rPr>
              <w:t> </w:t>
            </w:r>
            <w:r w:rsidRPr="0067073C">
              <w:rPr>
                <w:rStyle w:val="normaltextrun"/>
                <w:rFonts w:ascii="Times New Roman" w:hAnsi="Times New Roman"/>
                <w:sz w:val="24"/>
                <w:szCs w:val="24"/>
                <w:lang w:eastAsia="en-US"/>
              </w:rPr>
              <w:t>reglum</w:t>
            </w:r>
            <w:r w:rsidRPr="0067073C">
              <w:rPr>
                <w:rStyle w:val="normaltextrun"/>
                <w:rFonts w:ascii="Times New Roman" w:hAnsi="Times New Roman"/>
                <w:color w:val="000000"/>
                <w:sz w:val="24"/>
                <w:szCs w:val="24"/>
                <w:shd w:val="clear" w:color="auto" w:fill="FFFFFF"/>
                <w:lang w:eastAsia="en-US"/>
              </w:rPr>
              <w:t>, </w:t>
            </w:r>
            <w:r w:rsidRPr="0067073C">
              <w:rPr>
                <w:rStyle w:val="normaltextrun"/>
                <w:rFonts w:ascii="Times New Roman" w:hAnsi="Times New Roman"/>
                <w:sz w:val="24"/>
                <w:szCs w:val="24"/>
                <w:lang w:eastAsia="en-US"/>
              </w:rPr>
              <w:t>sem</w:t>
            </w:r>
            <w:r w:rsidRPr="0067073C">
              <w:rPr>
                <w:rStyle w:val="normaltextrun"/>
                <w:rFonts w:ascii="Times New Roman" w:hAnsi="Times New Roman"/>
                <w:color w:val="000000"/>
                <w:sz w:val="24"/>
                <w:szCs w:val="24"/>
                <w:shd w:val="clear" w:color="auto" w:fill="FFFFFF"/>
                <w:lang w:eastAsia="en-US"/>
              </w:rPr>
              <w:t> </w:t>
            </w:r>
            <w:r w:rsidRPr="0067073C">
              <w:rPr>
                <w:rStyle w:val="normaltextrun"/>
                <w:rFonts w:ascii="Times New Roman" w:hAnsi="Times New Roman"/>
                <w:sz w:val="24"/>
                <w:szCs w:val="24"/>
                <w:lang w:eastAsia="en-US"/>
              </w:rPr>
              <w:t>eiga</w:t>
            </w:r>
            <w:r w:rsidRPr="0067073C">
              <w:rPr>
                <w:rStyle w:val="normaltextrun"/>
                <w:rFonts w:ascii="Times New Roman" w:hAnsi="Times New Roman"/>
                <w:color w:val="000000"/>
                <w:sz w:val="24"/>
                <w:szCs w:val="24"/>
                <w:shd w:val="clear" w:color="auto" w:fill="FFFFFF"/>
                <w:lang w:eastAsia="en-US"/>
              </w:rPr>
              <w:t> </w:t>
            </w:r>
            <w:r w:rsidRPr="0067073C">
              <w:rPr>
                <w:rStyle w:val="normaltextrun"/>
                <w:rFonts w:ascii="Times New Roman" w:hAnsi="Times New Roman"/>
                <w:sz w:val="24"/>
                <w:szCs w:val="24"/>
                <w:lang w:eastAsia="en-US"/>
              </w:rPr>
              <w:t>við</w:t>
            </w:r>
            <w:r w:rsidRPr="0067073C">
              <w:rPr>
                <w:rStyle w:val="normaltextrun"/>
                <w:rFonts w:ascii="Times New Roman" w:hAnsi="Times New Roman"/>
                <w:color w:val="000000"/>
                <w:sz w:val="24"/>
                <w:szCs w:val="24"/>
                <w:shd w:val="clear" w:color="auto" w:fill="FFFFFF"/>
                <w:lang w:eastAsia="en-US"/>
              </w:rPr>
              <w:t> um </w:t>
            </w:r>
            <w:r w:rsidRPr="0067073C">
              <w:rPr>
                <w:rStyle w:val="normaltextrun"/>
                <w:rFonts w:ascii="Times New Roman" w:hAnsi="Times New Roman"/>
                <w:sz w:val="24"/>
                <w:szCs w:val="24"/>
                <w:lang w:eastAsia="en-US"/>
              </w:rPr>
              <w:t>starfsemina</w:t>
            </w:r>
            <w:r w:rsidRPr="0067073C">
              <w:rPr>
                <w:rStyle w:val="normaltextrun"/>
                <w:rFonts w:ascii="Times New Roman" w:hAnsi="Times New Roman"/>
                <w:color w:val="000000"/>
                <w:sz w:val="24"/>
                <w:szCs w:val="24"/>
                <w:shd w:val="clear" w:color="auto" w:fill="FFFFFF"/>
                <w:lang w:eastAsia="en-US"/>
              </w:rPr>
              <w:t> </w:t>
            </w:r>
            <w:r w:rsidRPr="0067073C">
              <w:rPr>
                <w:rStyle w:val="normaltextrun"/>
                <w:rFonts w:ascii="Times New Roman" w:hAnsi="Times New Roman"/>
                <w:sz w:val="24"/>
                <w:szCs w:val="24"/>
                <w:lang w:eastAsia="en-US"/>
              </w:rPr>
              <w:t>sé</w:t>
            </w:r>
            <w:r w:rsidRPr="0067073C">
              <w:rPr>
                <w:rStyle w:val="normaltextrun"/>
                <w:rFonts w:ascii="Times New Roman" w:hAnsi="Times New Roman"/>
                <w:color w:val="000000"/>
                <w:sz w:val="24"/>
                <w:szCs w:val="24"/>
                <w:shd w:val="clear" w:color="auto" w:fill="FFFFFF"/>
                <w:lang w:eastAsia="en-US"/>
              </w:rPr>
              <w:t> </w:t>
            </w:r>
            <w:r w:rsidRPr="0067073C">
              <w:rPr>
                <w:rStyle w:val="normaltextrun"/>
                <w:rFonts w:ascii="Times New Roman" w:hAnsi="Times New Roman"/>
                <w:sz w:val="24"/>
                <w:szCs w:val="24"/>
                <w:lang w:eastAsia="en-US"/>
              </w:rPr>
              <w:t>fylgt</w:t>
            </w:r>
            <w:r w:rsidR="004763CB">
              <w:rPr>
                <w:rStyle w:val="normaltextrun"/>
                <w:rFonts w:ascii="Times New Roman" w:hAnsi="Times New Roman"/>
                <w:sz w:val="24"/>
                <w:szCs w:val="24"/>
                <w:lang w:eastAsia="en-US"/>
              </w:rPr>
              <w:t>,</w:t>
            </w:r>
            <w:r w:rsidRPr="0067073C">
              <w:rPr>
                <w:rStyle w:val="normaltextrun"/>
                <w:rFonts w:ascii="Times New Roman" w:hAnsi="Times New Roman"/>
                <w:color w:val="000000"/>
                <w:sz w:val="24"/>
                <w:szCs w:val="24"/>
                <w:shd w:val="clear" w:color="auto" w:fill="FFFFFF"/>
                <w:lang w:eastAsia="en-US"/>
              </w:rPr>
              <w:t> </w:t>
            </w:r>
            <w:r>
              <w:rPr>
                <w:rStyle w:val="normaltextrun"/>
                <w:rFonts w:ascii="Times New Roman" w:hAnsi="Times New Roman"/>
                <w:color w:val="000000"/>
                <w:sz w:val="24"/>
                <w:szCs w:val="24"/>
                <w:shd w:val="clear" w:color="auto" w:fill="FFFFFF"/>
                <w:lang w:eastAsia="en-US"/>
              </w:rPr>
              <w:t xml:space="preserve">  </w:t>
            </w:r>
            <w:r w:rsidR="009D4CD8">
              <w:rPr>
                <w:rStyle w:val="normaltextrun"/>
                <w:rFonts w:ascii="Times New Roman" w:hAnsi="Times New Roman"/>
                <w:sz w:val="24"/>
                <w:szCs w:val="24"/>
                <w:lang w:eastAsia="en-US"/>
              </w:rPr>
              <w:t>þar með</w:t>
            </w:r>
            <w:r w:rsidRPr="0067073C">
              <w:rPr>
                <w:rStyle w:val="normaltextrun"/>
                <w:rFonts w:ascii="Times New Roman" w:hAnsi="Times New Roman"/>
                <w:color w:val="000000"/>
                <w:sz w:val="24"/>
                <w:szCs w:val="24"/>
                <w:shd w:val="clear" w:color="auto" w:fill="FFFFFF"/>
                <w:lang w:eastAsia="en-US"/>
              </w:rPr>
              <w:t> </w:t>
            </w:r>
            <w:r w:rsidRPr="0067073C">
              <w:rPr>
                <w:rStyle w:val="normaltextrun"/>
                <w:rFonts w:ascii="Times New Roman" w:hAnsi="Times New Roman"/>
                <w:sz w:val="24"/>
                <w:szCs w:val="24"/>
                <w:lang w:eastAsia="en-US"/>
              </w:rPr>
              <w:t>kröfum</w:t>
            </w:r>
            <w:r w:rsidRPr="0067073C">
              <w:rPr>
                <w:rStyle w:val="normaltextrun"/>
                <w:rFonts w:ascii="Times New Roman" w:hAnsi="Times New Roman"/>
                <w:color w:val="000000"/>
                <w:sz w:val="24"/>
                <w:szCs w:val="24"/>
                <w:shd w:val="clear" w:color="auto" w:fill="FFFFFF"/>
                <w:lang w:eastAsia="en-US"/>
              </w:rPr>
              <w:t> í </w:t>
            </w:r>
            <w:r w:rsidRPr="0067073C">
              <w:rPr>
                <w:rStyle w:val="normaltextrun"/>
                <w:rFonts w:ascii="Times New Roman" w:hAnsi="Times New Roman"/>
                <w:sz w:val="24"/>
                <w:szCs w:val="24"/>
                <w:lang w:eastAsia="en-US"/>
              </w:rPr>
              <w:t>starfsleyfisskilyrðum</w:t>
            </w:r>
            <w:r w:rsidRPr="0067073C">
              <w:rPr>
                <w:rStyle w:val="normaltextrun"/>
                <w:rFonts w:ascii="Times New Roman" w:hAnsi="Times New Roman"/>
                <w:color w:val="000000"/>
                <w:sz w:val="24"/>
                <w:szCs w:val="24"/>
                <w:shd w:val="clear" w:color="auto" w:fill="FFFFFF"/>
                <w:lang w:eastAsia="en-US"/>
              </w:rPr>
              <w:t xml:space="preserve">. </w:t>
            </w:r>
          </w:p>
        </w:tc>
        <w:tc>
          <w:tcPr>
            <w:tcW w:w="993" w:type="dxa"/>
            <w:tcBorders>
              <w:top w:val="single" w:sz="4" w:space="0" w:color="auto"/>
              <w:left w:val="single" w:sz="4" w:space="0" w:color="auto"/>
              <w:bottom w:val="single" w:sz="4" w:space="0" w:color="auto"/>
              <w:right w:val="single" w:sz="4" w:space="0" w:color="auto"/>
            </w:tcBorders>
          </w:tcPr>
          <w:p w14:paraId="744FCEAD" w14:textId="77777777" w:rsidR="00D74263" w:rsidRDefault="00D74263" w:rsidP="00E20B00">
            <w:pPr>
              <w:widowControl w:val="0"/>
              <w:autoSpaceDE w:val="0"/>
              <w:autoSpaceDN w:val="0"/>
              <w:adjustRightInd w:val="0"/>
              <w:rPr>
                <w:rFonts w:ascii="Times New Roman" w:hAnsi="Times New Roman"/>
                <w:sz w:val="16"/>
                <w:szCs w:val="16"/>
                <w:lang w:eastAsia="en-US"/>
              </w:rPr>
            </w:pPr>
            <w:r>
              <w:rPr>
                <w:rFonts w:ascii="Times New Roman" w:hAnsi="Times New Roman"/>
                <w:sz w:val="16"/>
                <w:szCs w:val="16"/>
              </w:rPr>
              <w:t>550/2018  13. og 56. gr.</w:t>
            </w:r>
          </w:p>
        </w:tc>
        <w:tc>
          <w:tcPr>
            <w:tcW w:w="828" w:type="dxa"/>
            <w:tcBorders>
              <w:top w:val="single" w:sz="4" w:space="0" w:color="auto"/>
              <w:left w:val="single" w:sz="4" w:space="0" w:color="auto"/>
              <w:bottom w:val="single" w:sz="4" w:space="0" w:color="auto"/>
              <w:right w:val="single" w:sz="4" w:space="0" w:color="auto"/>
            </w:tcBorders>
          </w:tcPr>
          <w:p w14:paraId="34B8B111" w14:textId="77777777" w:rsidR="00D74263" w:rsidRDefault="00D74263" w:rsidP="00E20B00">
            <w:pPr>
              <w:widowControl w:val="0"/>
              <w:autoSpaceDE w:val="0"/>
              <w:autoSpaceDN w:val="0"/>
              <w:adjustRightInd w:val="0"/>
              <w:rPr>
                <w:rFonts w:ascii="Times New Roman" w:hAnsi="Times New Roman"/>
                <w:sz w:val="16"/>
                <w:szCs w:val="16"/>
                <w:lang w:eastAsia="en-US"/>
              </w:rPr>
            </w:pPr>
          </w:p>
        </w:tc>
      </w:tr>
      <w:tr w:rsidR="00D74263" w14:paraId="070BC26E" w14:textId="77777777" w:rsidTr="00E20B00">
        <w:trPr>
          <w:cantSplit/>
        </w:trPr>
        <w:tc>
          <w:tcPr>
            <w:tcW w:w="7479" w:type="dxa"/>
            <w:tcBorders>
              <w:top w:val="single" w:sz="4" w:space="0" w:color="auto"/>
              <w:left w:val="single" w:sz="4" w:space="0" w:color="auto"/>
              <w:bottom w:val="single" w:sz="4" w:space="0" w:color="auto"/>
              <w:right w:val="single" w:sz="4" w:space="0" w:color="auto"/>
            </w:tcBorders>
            <w:vAlign w:val="center"/>
          </w:tcPr>
          <w:p w14:paraId="0898E532" w14:textId="77777777" w:rsidR="00D74263" w:rsidRPr="008E3507" w:rsidRDefault="00D74263" w:rsidP="00E20B00">
            <w:pPr>
              <w:widowControl w:val="0"/>
              <w:numPr>
                <w:ilvl w:val="0"/>
                <w:numId w:val="1"/>
              </w:numPr>
              <w:overflowPunct w:val="0"/>
              <w:autoSpaceDE w:val="0"/>
              <w:autoSpaceDN w:val="0"/>
              <w:adjustRightInd w:val="0"/>
              <w:spacing w:after="0"/>
              <w:ind w:left="704" w:right="260" w:hanging="704"/>
              <w:jc w:val="both"/>
              <w:rPr>
                <w:rStyle w:val="normaltextrun"/>
                <w:rFonts w:ascii="Times New Roman" w:hAnsi="Times New Roman"/>
                <w:color w:val="000000"/>
                <w:sz w:val="24"/>
                <w:szCs w:val="24"/>
                <w:shd w:val="clear" w:color="auto" w:fill="FFFFFF"/>
                <w:lang w:eastAsia="en-US"/>
              </w:rPr>
            </w:pPr>
            <w:r w:rsidRPr="008E3507">
              <w:rPr>
                <w:rStyle w:val="normaltextrun1"/>
                <w:rFonts w:ascii="Times New Roman" w:hAnsi="Times New Roman"/>
                <w:color w:val="000000"/>
                <w:shd w:val="clear" w:color="auto" w:fill="FFFFFF"/>
              </w:rPr>
              <w:t>Rekstraraðili skal veita heilbrigðisnefnd upplýsingar um fyrirhugaðar breytingar á rekstri með góðum fyrirvara áður en ráðist er í þær. Heilbrigðisnefnd metur innan fjögurra vikna frá móttöku upplýsinganna hvort nauðsynlegt sé að gefa út nýtt starfsleyfi.</w:t>
            </w:r>
          </w:p>
        </w:tc>
        <w:tc>
          <w:tcPr>
            <w:tcW w:w="993" w:type="dxa"/>
            <w:tcBorders>
              <w:top w:val="single" w:sz="4" w:space="0" w:color="auto"/>
              <w:left w:val="single" w:sz="4" w:space="0" w:color="auto"/>
              <w:bottom w:val="single" w:sz="4" w:space="0" w:color="auto"/>
              <w:right w:val="single" w:sz="4" w:space="0" w:color="auto"/>
            </w:tcBorders>
          </w:tcPr>
          <w:p w14:paraId="6C9D6C14" w14:textId="77777777" w:rsidR="00D74263" w:rsidRDefault="00D74263" w:rsidP="00E20B00">
            <w:pPr>
              <w:widowControl w:val="0"/>
              <w:autoSpaceDE w:val="0"/>
              <w:autoSpaceDN w:val="0"/>
              <w:adjustRightInd w:val="0"/>
              <w:spacing w:line="360" w:lineRule="auto"/>
              <w:rPr>
                <w:rFonts w:ascii="Times New Roman" w:hAnsi="Times New Roman"/>
                <w:sz w:val="16"/>
                <w:szCs w:val="16"/>
              </w:rPr>
            </w:pPr>
            <w:r>
              <w:rPr>
                <w:rFonts w:ascii="Times New Roman" w:hAnsi="Times New Roman"/>
                <w:sz w:val="16"/>
                <w:szCs w:val="16"/>
              </w:rPr>
              <w:t>550/2018</w:t>
            </w:r>
          </w:p>
          <w:p w14:paraId="6E482EF4" w14:textId="77777777" w:rsidR="00D74263" w:rsidRDefault="00D74263" w:rsidP="00E20B00">
            <w:pPr>
              <w:widowControl w:val="0"/>
              <w:autoSpaceDE w:val="0"/>
              <w:autoSpaceDN w:val="0"/>
              <w:adjustRightInd w:val="0"/>
              <w:rPr>
                <w:rFonts w:ascii="Times New Roman" w:hAnsi="Times New Roman"/>
                <w:sz w:val="16"/>
                <w:szCs w:val="16"/>
              </w:rPr>
            </w:pPr>
            <w:r>
              <w:rPr>
                <w:rFonts w:ascii="Times New Roman" w:hAnsi="Times New Roman"/>
                <w:sz w:val="16"/>
                <w:szCs w:val="16"/>
              </w:rPr>
              <w:t>13. gr.</w:t>
            </w:r>
          </w:p>
        </w:tc>
        <w:tc>
          <w:tcPr>
            <w:tcW w:w="828" w:type="dxa"/>
            <w:tcBorders>
              <w:top w:val="single" w:sz="4" w:space="0" w:color="auto"/>
              <w:left w:val="single" w:sz="4" w:space="0" w:color="auto"/>
              <w:bottom w:val="single" w:sz="4" w:space="0" w:color="auto"/>
              <w:right w:val="single" w:sz="4" w:space="0" w:color="auto"/>
            </w:tcBorders>
          </w:tcPr>
          <w:p w14:paraId="623E31DC" w14:textId="77777777" w:rsidR="00D74263" w:rsidRDefault="00D74263" w:rsidP="00E20B00">
            <w:pPr>
              <w:widowControl w:val="0"/>
              <w:autoSpaceDE w:val="0"/>
              <w:autoSpaceDN w:val="0"/>
              <w:adjustRightInd w:val="0"/>
              <w:rPr>
                <w:rFonts w:ascii="Times New Roman" w:hAnsi="Times New Roman"/>
                <w:sz w:val="16"/>
                <w:szCs w:val="16"/>
                <w:lang w:eastAsia="en-US"/>
              </w:rPr>
            </w:pPr>
          </w:p>
        </w:tc>
      </w:tr>
      <w:tr w:rsidR="00D74263" w14:paraId="06D842D0" w14:textId="77777777" w:rsidTr="00E20B00">
        <w:trPr>
          <w:cantSplit/>
        </w:trPr>
        <w:tc>
          <w:tcPr>
            <w:tcW w:w="7479" w:type="dxa"/>
            <w:tcBorders>
              <w:top w:val="single" w:sz="4" w:space="0" w:color="auto"/>
              <w:left w:val="single" w:sz="4" w:space="0" w:color="auto"/>
              <w:bottom w:val="single" w:sz="4" w:space="0" w:color="auto"/>
              <w:right w:val="single" w:sz="4" w:space="0" w:color="auto"/>
            </w:tcBorders>
            <w:vAlign w:val="center"/>
          </w:tcPr>
          <w:p w14:paraId="692EB2F3" w14:textId="240F1712" w:rsidR="00D74263" w:rsidRPr="008E3507" w:rsidRDefault="00D74263" w:rsidP="00E20B00">
            <w:pPr>
              <w:widowControl w:val="0"/>
              <w:numPr>
                <w:ilvl w:val="0"/>
                <w:numId w:val="1"/>
              </w:numPr>
              <w:overflowPunct w:val="0"/>
              <w:autoSpaceDE w:val="0"/>
              <w:autoSpaceDN w:val="0"/>
              <w:adjustRightInd w:val="0"/>
              <w:spacing w:after="0"/>
              <w:ind w:left="704" w:right="260" w:hanging="704"/>
              <w:jc w:val="both"/>
              <w:rPr>
                <w:rStyle w:val="normaltextrun1"/>
                <w:rFonts w:ascii="Times New Roman" w:hAnsi="Times New Roman"/>
                <w:color w:val="000000"/>
                <w:sz w:val="24"/>
                <w:szCs w:val="24"/>
                <w:shd w:val="clear" w:color="auto" w:fill="FFFFFF"/>
              </w:rPr>
            </w:pPr>
            <w:r w:rsidRPr="008E3507">
              <w:rPr>
                <w:rStyle w:val="normaltextrun"/>
                <w:rFonts w:ascii="Times New Roman" w:hAnsi="Times New Roman"/>
                <w:sz w:val="24"/>
                <w:szCs w:val="24"/>
              </w:rPr>
              <w:lastRenderedPageBreak/>
              <w:t xml:space="preserve">Endurskoða skal starfsleyfið í samræmi við ákvæði reglugerðar nr. 550/2018. </w:t>
            </w:r>
            <w:r w:rsidRPr="008E3507">
              <w:rPr>
                <w:rStyle w:val="normaltextrun"/>
                <w:rFonts w:ascii="Times New Roman" w:eastAsia="Times New Roman" w:hAnsi="Times New Roman"/>
                <w:sz w:val="24"/>
                <w:szCs w:val="24"/>
              </w:rPr>
              <w:t>Almenningur á rétt á aðgengi að upplýsingum um starfsleyfi</w:t>
            </w:r>
            <w:r w:rsidR="009D4CD8">
              <w:rPr>
                <w:rStyle w:val="normaltextrun"/>
                <w:rFonts w:ascii="Times New Roman" w:eastAsia="Times New Roman" w:hAnsi="Times New Roman"/>
                <w:sz w:val="24"/>
                <w:szCs w:val="24"/>
              </w:rPr>
              <w:t>,</w:t>
            </w:r>
            <w:r w:rsidRPr="008E3507">
              <w:rPr>
                <w:rStyle w:val="normaltextrun"/>
                <w:rFonts w:ascii="Times New Roman" w:eastAsia="Times New Roman" w:hAnsi="Times New Roman"/>
                <w:sz w:val="24"/>
                <w:szCs w:val="24"/>
              </w:rPr>
              <w:t xml:space="preserve"> starfsleyfisumsókn og upplýsingum um mengunar</w:t>
            </w:r>
            <w:r w:rsidR="009D4CD8">
              <w:rPr>
                <w:rStyle w:val="normaltextrun"/>
                <w:rFonts w:ascii="Times New Roman" w:eastAsia="Times New Roman" w:hAnsi="Times New Roman"/>
                <w:sz w:val="24"/>
                <w:szCs w:val="24"/>
              </w:rPr>
              <w:t>-</w:t>
            </w:r>
            <w:r w:rsidRPr="008E3507">
              <w:rPr>
                <w:rStyle w:val="normaltextrun"/>
                <w:rFonts w:ascii="Times New Roman" w:eastAsia="Times New Roman" w:hAnsi="Times New Roman"/>
                <w:sz w:val="24"/>
                <w:szCs w:val="24"/>
              </w:rPr>
              <w:t>varnareftirlit.</w:t>
            </w:r>
            <w:r w:rsidRPr="008E3507">
              <w:rPr>
                <w:rStyle w:val="normaltextrun"/>
                <w:rFonts w:ascii="Times New Roman" w:hAnsi="Times New Roman"/>
                <w:sz w:val="24"/>
                <w:szCs w:val="24"/>
              </w:rPr>
              <w:t xml:space="preserve"> Rekstraraðili ber ábyrgð á umhverfistjóni eða yfirvofandi hættu á slíku tjóni af völdum atvinnustarfsemi sinnar sbr. lög nr. 55/2012 um umhverfisábyrgð og skal koma í veg fyrir tjón eða bæta úr tjóni ef það hefur orðið og bera kostnað af ráðstöfunum sem af því leiðir. </w:t>
            </w:r>
          </w:p>
        </w:tc>
        <w:tc>
          <w:tcPr>
            <w:tcW w:w="993" w:type="dxa"/>
            <w:tcBorders>
              <w:top w:val="single" w:sz="4" w:space="0" w:color="auto"/>
              <w:left w:val="single" w:sz="4" w:space="0" w:color="auto"/>
              <w:bottom w:val="single" w:sz="4" w:space="0" w:color="auto"/>
              <w:right w:val="single" w:sz="4" w:space="0" w:color="auto"/>
            </w:tcBorders>
          </w:tcPr>
          <w:p w14:paraId="3F940EEF" w14:textId="77777777" w:rsidR="00D74263" w:rsidRPr="008E3507" w:rsidRDefault="00D74263" w:rsidP="00E20B00">
            <w:pPr>
              <w:widowControl w:val="0"/>
              <w:autoSpaceDE w:val="0"/>
              <w:autoSpaceDN w:val="0"/>
              <w:adjustRightInd w:val="0"/>
              <w:spacing w:line="360" w:lineRule="auto"/>
              <w:rPr>
                <w:rFonts w:ascii="Times New Roman" w:hAnsi="Times New Roman"/>
                <w:sz w:val="16"/>
                <w:szCs w:val="16"/>
              </w:rPr>
            </w:pPr>
            <w:r w:rsidRPr="008E3507">
              <w:rPr>
                <w:rFonts w:ascii="Times New Roman" w:hAnsi="Times New Roman"/>
                <w:sz w:val="16"/>
                <w:szCs w:val="16"/>
              </w:rPr>
              <w:t>Lög nr. 55/2012</w:t>
            </w:r>
          </w:p>
          <w:p w14:paraId="2E0DCDED" w14:textId="77777777" w:rsidR="00D74263" w:rsidRDefault="00D74263" w:rsidP="00E20B00">
            <w:pPr>
              <w:widowControl w:val="0"/>
              <w:autoSpaceDE w:val="0"/>
              <w:autoSpaceDN w:val="0"/>
              <w:adjustRightInd w:val="0"/>
              <w:spacing w:line="360" w:lineRule="auto"/>
              <w:rPr>
                <w:rStyle w:val="normaltextrun1"/>
                <w:rFonts w:ascii="Times New Roman" w:hAnsi="Times New Roman"/>
                <w:sz w:val="16"/>
                <w:szCs w:val="16"/>
              </w:rPr>
            </w:pPr>
            <w:r w:rsidRPr="008E3507">
              <w:rPr>
                <w:rStyle w:val="normaltextrun1"/>
                <w:rFonts w:ascii="Times New Roman" w:hAnsi="Times New Roman"/>
                <w:sz w:val="16"/>
                <w:szCs w:val="16"/>
              </w:rPr>
              <w:t xml:space="preserve">550/2018  </w:t>
            </w:r>
          </w:p>
          <w:p w14:paraId="62A1D48A" w14:textId="77777777" w:rsidR="00D74263" w:rsidRDefault="00D74263" w:rsidP="00E20B00">
            <w:pPr>
              <w:widowControl w:val="0"/>
              <w:autoSpaceDE w:val="0"/>
              <w:autoSpaceDN w:val="0"/>
              <w:adjustRightInd w:val="0"/>
              <w:spacing w:line="360" w:lineRule="auto"/>
              <w:rPr>
                <w:rFonts w:ascii="Times New Roman" w:hAnsi="Times New Roman"/>
                <w:sz w:val="16"/>
                <w:szCs w:val="16"/>
              </w:rPr>
            </w:pPr>
            <w:r w:rsidRPr="008E3507">
              <w:rPr>
                <w:rStyle w:val="normaltextrun1"/>
                <w:rFonts w:ascii="Times New Roman" w:hAnsi="Times New Roman"/>
                <w:sz w:val="16"/>
                <w:szCs w:val="16"/>
              </w:rPr>
              <w:t>6., 14. gr  og 57. gr</w:t>
            </w:r>
          </w:p>
        </w:tc>
        <w:tc>
          <w:tcPr>
            <w:tcW w:w="828" w:type="dxa"/>
            <w:tcBorders>
              <w:top w:val="single" w:sz="4" w:space="0" w:color="auto"/>
              <w:left w:val="single" w:sz="4" w:space="0" w:color="auto"/>
              <w:bottom w:val="single" w:sz="4" w:space="0" w:color="auto"/>
              <w:right w:val="single" w:sz="4" w:space="0" w:color="auto"/>
            </w:tcBorders>
          </w:tcPr>
          <w:p w14:paraId="75638AFF" w14:textId="77777777" w:rsidR="00D74263" w:rsidRDefault="00D74263" w:rsidP="00E20B00">
            <w:pPr>
              <w:widowControl w:val="0"/>
              <w:autoSpaceDE w:val="0"/>
              <w:autoSpaceDN w:val="0"/>
              <w:adjustRightInd w:val="0"/>
              <w:rPr>
                <w:rFonts w:ascii="Times New Roman" w:hAnsi="Times New Roman"/>
                <w:sz w:val="16"/>
                <w:szCs w:val="16"/>
                <w:lang w:eastAsia="en-US"/>
              </w:rPr>
            </w:pPr>
          </w:p>
        </w:tc>
      </w:tr>
      <w:tr w:rsidR="00D74263" w14:paraId="5F1DD367" w14:textId="77777777" w:rsidTr="00E20B00">
        <w:trPr>
          <w:cantSplit/>
        </w:trPr>
        <w:tc>
          <w:tcPr>
            <w:tcW w:w="7479" w:type="dxa"/>
            <w:tcBorders>
              <w:top w:val="single" w:sz="4" w:space="0" w:color="auto"/>
              <w:left w:val="single" w:sz="4" w:space="0" w:color="auto"/>
              <w:bottom w:val="single" w:sz="4" w:space="0" w:color="auto"/>
              <w:right w:val="single" w:sz="4" w:space="0" w:color="auto"/>
            </w:tcBorders>
            <w:vAlign w:val="center"/>
          </w:tcPr>
          <w:p w14:paraId="3187E7E0" w14:textId="77777777" w:rsidR="00D74263" w:rsidRDefault="00D74263" w:rsidP="00E20B00">
            <w:pPr>
              <w:widowControl w:val="0"/>
              <w:numPr>
                <w:ilvl w:val="0"/>
                <w:numId w:val="1"/>
              </w:numPr>
              <w:overflowPunct w:val="0"/>
              <w:autoSpaceDE w:val="0"/>
              <w:autoSpaceDN w:val="0"/>
              <w:adjustRightInd w:val="0"/>
              <w:spacing w:after="0"/>
              <w:ind w:left="704" w:right="260" w:hanging="704"/>
              <w:jc w:val="both"/>
              <w:rPr>
                <w:rStyle w:val="normaltextrun"/>
                <w:rFonts w:ascii="Times New Roman" w:hAnsi="Times New Roman"/>
                <w:color w:val="000000"/>
                <w:sz w:val="24"/>
                <w:szCs w:val="24"/>
                <w:shd w:val="clear" w:color="auto" w:fill="FFFFFF"/>
                <w:lang w:eastAsia="en-US"/>
              </w:rPr>
            </w:pPr>
            <w:r>
              <w:rPr>
                <w:rStyle w:val="normaltextrun"/>
                <w:rFonts w:ascii="Times New Roman" w:hAnsi="Times New Roman"/>
                <w:color w:val="000000"/>
                <w:sz w:val="24"/>
                <w:szCs w:val="24"/>
                <w:shd w:val="clear" w:color="auto" w:fill="FFFFFF"/>
                <w:lang w:eastAsia="en-US"/>
              </w:rPr>
              <w:t>Skrá skal á skilvirkan hátt og geyma upplýsingar um:</w:t>
            </w:r>
          </w:p>
          <w:p w14:paraId="45D74CB3" w14:textId="77777777" w:rsidR="00D74263" w:rsidRDefault="00D74263" w:rsidP="00E20B00">
            <w:pPr>
              <w:pStyle w:val="ListParagraph"/>
              <w:widowControl w:val="0"/>
              <w:numPr>
                <w:ilvl w:val="0"/>
                <w:numId w:val="3"/>
              </w:numPr>
              <w:overflowPunct w:val="0"/>
              <w:autoSpaceDE w:val="0"/>
              <w:autoSpaceDN w:val="0"/>
              <w:adjustRightInd w:val="0"/>
              <w:spacing w:after="0"/>
              <w:ind w:right="260"/>
              <w:jc w:val="both"/>
              <w:rPr>
                <w:rStyle w:val="normaltextrun"/>
                <w:rFonts w:ascii="Times New Roman" w:hAnsi="Times New Roman"/>
                <w:color w:val="000000"/>
                <w:sz w:val="24"/>
                <w:szCs w:val="24"/>
                <w:shd w:val="clear" w:color="auto" w:fill="FFFFFF"/>
                <w:lang w:eastAsia="en-US"/>
              </w:rPr>
            </w:pPr>
            <w:r>
              <w:rPr>
                <w:rStyle w:val="normaltextrun"/>
                <w:rFonts w:ascii="Times New Roman" w:hAnsi="Times New Roman"/>
                <w:color w:val="000000"/>
                <w:sz w:val="24"/>
                <w:szCs w:val="24"/>
                <w:shd w:val="clear" w:color="auto" w:fill="FFFFFF"/>
                <w:lang w:eastAsia="en-US"/>
              </w:rPr>
              <w:t>Afstöðumynd af mannvirkjum, sem sýnir m.a. tanka, lagnir, loftræsikerfi, niðurföll, frárennslislagnir og hreinsivirki sem kunna að vera til staðar s.s. fituskilju og olíuskilju og safna skal upplýsingum um breytingar, viðhald og tæmingu þeirra.</w:t>
            </w:r>
          </w:p>
          <w:p w14:paraId="6FA63E13" w14:textId="77777777" w:rsidR="00D74263" w:rsidRDefault="00D74263" w:rsidP="00E20B00">
            <w:pPr>
              <w:pStyle w:val="ListParagraph"/>
              <w:widowControl w:val="0"/>
              <w:numPr>
                <w:ilvl w:val="0"/>
                <w:numId w:val="3"/>
              </w:numPr>
              <w:overflowPunct w:val="0"/>
              <w:autoSpaceDE w:val="0"/>
              <w:autoSpaceDN w:val="0"/>
              <w:adjustRightInd w:val="0"/>
              <w:spacing w:after="0"/>
              <w:ind w:right="260"/>
              <w:jc w:val="both"/>
              <w:rPr>
                <w:rStyle w:val="normaltextrun"/>
                <w:rFonts w:ascii="Times New Roman" w:hAnsi="Times New Roman"/>
                <w:color w:val="000000"/>
                <w:sz w:val="24"/>
                <w:szCs w:val="24"/>
                <w:shd w:val="clear" w:color="auto" w:fill="FFFFFF"/>
                <w:lang w:eastAsia="en-US"/>
              </w:rPr>
            </w:pPr>
            <w:r>
              <w:rPr>
                <w:rStyle w:val="normaltextrun"/>
                <w:rFonts w:ascii="Times New Roman" w:hAnsi="Times New Roman"/>
                <w:color w:val="000000"/>
                <w:sz w:val="24"/>
                <w:szCs w:val="24"/>
                <w:shd w:val="clear" w:color="auto" w:fill="FFFFFF"/>
                <w:lang w:eastAsia="en-US"/>
              </w:rPr>
              <w:t>Magn hráefnis.</w:t>
            </w:r>
          </w:p>
          <w:p w14:paraId="57A850F1" w14:textId="77777777" w:rsidR="00D74263" w:rsidRDefault="00D74263" w:rsidP="00E20B00">
            <w:pPr>
              <w:pStyle w:val="ListParagraph"/>
              <w:widowControl w:val="0"/>
              <w:numPr>
                <w:ilvl w:val="0"/>
                <w:numId w:val="3"/>
              </w:numPr>
              <w:overflowPunct w:val="0"/>
              <w:autoSpaceDE w:val="0"/>
              <w:autoSpaceDN w:val="0"/>
              <w:adjustRightInd w:val="0"/>
              <w:spacing w:after="0"/>
              <w:ind w:right="260"/>
              <w:jc w:val="both"/>
              <w:rPr>
                <w:rStyle w:val="normaltextrun"/>
                <w:rFonts w:ascii="Times New Roman" w:hAnsi="Times New Roman"/>
                <w:color w:val="000000"/>
                <w:sz w:val="24"/>
                <w:szCs w:val="24"/>
                <w:shd w:val="clear" w:color="auto" w:fill="FFFFFF"/>
                <w:lang w:eastAsia="en-US"/>
              </w:rPr>
            </w:pPr>
            <w:r>
              <w:rPr>
                <w:rStyle w:val="normaltextrun"/>
                <w:rFonts w:ascii="Times New Roman" w:hAnsi="Times New Roman"/>
                <w:color w:val="000000"/>
                <w:sz w:val="24"/>
                <w:szCs w:val="24"/>
                <w:shd w:val="clear" w:color="auto" w:fill="FFFFFF"/>
                <w:lang w:eastAsia="en-US"/>
              </w:rPr>
              <w:t>Gerð loftræsi-, kæli-, þurrk- og frystikerfa sem notuð eru í fyrirtækinu ásamt viðhaldi búnaðarins.</w:t>
            </w:r>
          </w:p>
          <w:p w14:paraId="6F361912" w14:textId="77777777" w:rsidR="00D74263" w:rsidRDefault="00D74263" w:rsidP="00E20B00">
            <w:pPr>
              <w:pStyle w:val="ListParagraph"/>
              <w:widowControl w:val="0"/>
              <w:numPr>
                <w:ilvl w:val="0"/>
                <w:numId w:val="3"/>
              </w:numPr>
              <w:overflowPunct w:val="0"/>
              <w:autoSpaceDE w:val="0"/>
              <w:autoSpaceDN w:val="0"/>
              <w:adjustRightInd w:val="0"/>
              <w:spacing w:after="0"/>
              <w:ind w:right="260"/>
              <w:jc w:val="both"/>
              <w:rPr>
                <w:rStyle w:val="normaltextrun"/>
                <w:rFonts w:ascii="Times New Roman" w:hAnsi="Times New Roman"/>
                <w:color w:val="000000"/>
                <w:sz w:val="24"/>
                <w:szCs w:val="24"/>
                <w:shd w:val="clear" w:color="auto" w:fill="FFFFFF"/>
                <w:lang w:eastAsia="en-US"/>
              </w:rPr>
            </w:pPr>
            <w:r>
              <w:rPr>
                <w:rStyle w:val="normaltextrun"/>
                <w:rFonts w:ascii="Times New Roman" w:hAnsi="Times New Roman"/>
                <w:color w:val="000000"/>
                <w:sz w:val="24"/>
                <w:szCs w:val="24"/>
                <w:shd w:val="clear" w:color="auto" w:fill="FFFFFF"/>
                <w:lang w:eastAsia="en-US"/>
              </w:rPr>
              <w:t>Meðhöndlun úrgangs.</w:t>
            </w:r>
          </w:p>
          <w:p w14:paraId="096CBA7C" w14:textId="77777777" w:rsidR="00D74263" w:rsidRDefault="00D74263" w:rsidP="00E20B00">
            <w:pPr>
              <w:pStyle w:val="ListParagraph"/>
              <w:widowControl w:val="0"/>
              <w:numPr>
                <w:ilvl w:val="0"/>
                <w:numId w:val="3"/>
              </w:numPr>
              <w:overflowPunct w:val="0"/>
              <w:autoSpaceDE w:val="0"/>
              <w:autoSpaceDN w:val="0"/>
              <w:adjustRightInd w:val="0"/>
              <w:spacing w:after="0"/>
              <w:ind w:right="260"/>
              <w:jc w:val="both"/>
              <w:rPr>
                <w:rStyle w:val="normaltextrun"/>
                <w:rFonts w:ascii="Times New Roman" w:hAnsi="Times New Roman"/>
                <w:color w:val="000000"/>
                <w:sz w:val="24"/>
                <w:szCs w:val="24"/>
                <w:shd w:val="clear" w:color="auto" w:fill="FFFFFF"/>
                <w:lang w:eastAsia="en-US"/>
              </w:rPr>
            </w:pPr>
            <w:r>
              <w:rPr>
                <w:rStyle w:val="normaltextrun"/>
                <w:rFonts w:ascii="Times New Roman" w:hAnsi="Times New Roman"/>
                <w:color w:val="000000"/>
                <w:sz w:val="24"/>
                <w:szCs w:val="24"/>
                <w:shd w:val="clear" w:color="auto" w:fill="FFFFFF"/>
                <w:lang w:eastAsia="en-US"/>
              </w:rPr>
              <w:t xml:space="preserve">Atvik er varða mengun og mengunarvarnarbúnað fyrirtækisins, s.s. bilanir á búnaði eða slys, sem og viðhald og tæmingu hreinsivirkja, sem eru til staðar. </w:t>
            </w:r>
          </w:p>
          <w:p w14:paraId="2B3ACCBD" w14:textId="77777777" w:rsidR="00D74263" w:rsidRDefault="00D74263" w:rsidP="00E20B00">
            <w:pPr>
              <w:pStyle w:val="ListParagraph"/>
              <w:widowControl w:val="0"/>
              <w:numPr>
                <w:ilvl w:val="0"/>
                <w:numId w:val="3"/>
              </w:numPr>
              <w:overflowPunct w:val="0"/>
              <w:autoSpaceDE w:val="0"/>
              <w:autoSpaceDN w:val="0"/>
              <w:adjustRightInd w:val="0"/>
              <w:spacing w:after="0"/>
              <w:ind w:right="260"/>
              <w:jc w:val="both"/>
              <w:rPr>
                <w:rStyle w:val="normaltextrun"/>
                <w:rFonts w:ascii="Times New Roman" w:hAnsi="Times New Roman"/>
                <w:color w:val="000000"/>
                <w:sz w:val="24"/>
                <w:szCs w:val="24"/>
                <w:shd w:val="clear" w:color="auto" w:fill="FFFFFF"/>
                <w:lang w:eastAsia="en-US"/>
              </w:rPr>
            </w:pPr>
            <w:r>
              <w:rPr>
                <w:rStyle w:val="normaltextrun"/>
                <w:rFonts w:ascii="Times New Roman" w:hAnsi="Times New Roman"/>
                <w:color w:val="000000"/>
                <w:sz w:val="24"/>
                <w:szCs w:val="24"/>
                <w:shd w:val="clear" w:color="auto" w:fill="FFFFFF"/>
                <w:lang w:eastAsia="en-US"/>
              </w:rPr>
              <w:t>Innra eftirlit skal meðal annars skrá mælingar á:</w:t>
            </w:r>
          </w:p>
          <w:p w14:paraId="09CD3027" w14:textId="77777777" w:rsidR="00D74263" w:rsidRDefault="00D74263" w:rsidP="00D74263">
            <w:pPr>
              <w:pStyle w:val="ListParagraph"/>
              <w:widowControl w:val="0"/>
              <w:numPr>
                <w:ilvl w:val="0"/>
                <w:numId w:val="5"/>
              </w:numPr>
              <w:overflowPunct w:val="0"/>
              <w:autoSpaceDE w:val="0"/>
              <w:autoSpaceDN w:val="0"/>
              <w:adjustRightInd w:val="0"/>
              <w:spacing w:after="0"/>
              <w:ind w:right="260"/>
              <w:jc w:val="both"/>
              <w:rPr>
                <w:rStyle w:val="normaltextrun"/>
                <w:rFonts w:ascii="Times New Roman" w:hAnsi="Times New Roman"/>
                <w:color w:val="000000"/>
                <w:sz w:val="24"/>
                <w:szCs w:val="24"/>
                <w:shd w:val="clear" w:color="auto" w:fill="FFFFFF"/>
                <w:lang w:eastAsia="en-US"/>
              </w:rPr>
            </w:pPr>
            <w:r>
              <w:rPr>
                <w:rStyle w:val="normaltextrun"/>
                <w:rFonts w:ascii="Times New Roman" w:hAnsi="Times New Roman"/>
                <w:color w:val="000000"/>
                <w:sz w:val="24"/>
                <w:szCs w:val="24"/>
                <w:shd w:val="clear" w:color="auto" w:fill="FFFFFF"/>
                <w:lang w:eastAsia="en-US"/>
              </w:rPr>
              <w:t>BOD eða COD í fráveitu annað hvert ár.</w:t>
            </w:r>
          </w:p>
          <w:p w14:paraId="1FBCF234" w14:textId="77777777" w:rsidR="00D74263" w:rsidRDefault="00D74263" w:rsidP="00D74263">
            <w:pPr>
              <w:pStyle w:val="ListParagraph"/>
              <w:widowControl w:val="0"/>
              <w:numPr>
                <w:ilvl w:val="0"/>
                <w:numId w:val="5"/>
              </w:numPr>
              <w:overflowPunct w:val="0"/>
              <w:autoSpaceDE w:val="0"/>
              <w:autoSpaceDN w:val="0"/>
              <w:adjustRightInd w:val="0"/>
              <w:spacing w:after="0"/>
              <w:ind w:right="260"/>
              <w:jc w:val="both"/>
              <w:rPr>
                <w:rStyle w:val="normaltextrun"/>
                <w:rFonts w:ascii="Times New Roman" w:hAnsi="Times New Roman"/>
                <w:color w:val="000000"/>
                <w:sz w:val="24"/>
                <w:szCs w:val="24"/>
                <w:shd w:val="clear" w:color="auto" w:fill="FFFFFF"/>
                <w:lang w:eastAsia="en-US"/>
              </w:rPr>
            </w:pPr>
            <w:r>
              <w:rPr>
                <w:rStyle w:val="normaltextrun"/>
                <w:rFonts w:ascii="Times New Roman" w:hAnsi="Times New Roman"/>
                <w:color w:val="000000"/>
                <w:sz w:val="24"/>
                <w:szCs w:val="24"/>
                <w:shd w:val="clear" w:color="auto" w:fill="FFFFFF"/>
                <w:lang w:eastAsia="en-US"/>
              </w:rPr>
              <w:t>Fjölda persónueininga í fráveitu árlega.</w:t>
            </w:r>
          </w:p>
          <w:p w14:paraId="2EA48AE9" w14:textId="267F74C1" w:rsidR="00D74263" w:rsidRDefault="00D74263" w:rsidP="00D74263">
            <w:pPr>
              <w:pStyle w:val="ListParagraph"/>
              <w:widowControl w:val="0"/>
              <w:numPr>
                <w:ilvl w:val="0"/>
                <w:numId w:val="5"/>
              </w:numPr>
              <w:overflowPunct w:val="0"/>
              <w:autoSpaceDE w:val="0"/>
              <w:autoSpaceDN w:val="0"/>
              <w:adjustRightInd w:val="0"/>
              <w:spacing w:after="0"/>
              <w:ind w:right="260"/>
              <w:jc w:val="both"/>
              <w:rPr>
                <w:rStyle w:val="normaltextrun"/>
                <w:rFonts w:ascii="Times New Roman" w:hAnsi="Times New Roman"/>
                <w:color w:val="000000"/>
                <w:sz w:val="24"/>
                <w:szCs w:val="24"/>
                <w:shd w:val="clear" w:color="auto" w:fill="FFFFFF"/>
                <w:lang w:eastAsia="en-US"/>
              </w:rPr>
            </w:pPr>
            <w:r>
              <w:rPr>
                <w:rStyle w:val="normaltextrun"/>
                <w:rFonts w:ascii="Times New Roman" w:hAnsi="Times New Roman"/>
                <w:color w:val="000000"/>
                <w:sz w:val="24"/>
                <w:szCs w:val="24"/>
                <w:shd w:val="clear" w:color="auto" w:fill="FFFFFF"/>
                <w:lang w:eastAsia="en-US"/>
              </w:rPr>
              <w:t>Virkni hreinsibúnaðar árlega</w:t>
            </w:r>
            <w:r w:rsidR="004D2AFA">
              <w:rPr>
                <w:rStyle w:val="normaltextrun"/>
                <w:rFonts w:ascii="Times New Roman" w:hAnsi="Times New Roman"/>
                <w:color w:val="000000"/>
                <w:sz w:val="24"/>
                <w:szCs w:val="24"/>
                <w:shd w:val="clear" w:color="auto" w:fill="FFFFFF"/>
                <w:lang w:eastAsia="en-US"/>
              </w:rPr>
              <w:t>.</w:t>
            </w:r>
          </w:p>
          <w:p w14:paraId="7971D433" w14:textId="189A0BA1" w:rsidR="00D74263" w:rsidRDefault="00D74263" w:rsidP="00D74263">
            <w:pPr>
              <w:pStyle w:val="ListParagraph"/>
              <w:widowControl w:val="0"/>
              <w:numPr>
                <w:ilvl w:val="0"/>
                <w:numId w:val="5"/>
              </w:numPr>
              <w:overflowPunct w:val="0"/>
              <w:autoSpaceDE w:val="0"/>
              <w:autoSpaceDN w:val="0"/>
              <w:adjustRightInd w:val="0"/>
              <w:spacing w:after="0"/>
              <w:ind w:right="260"/>
              <w:jc w:val="both"/>
              <w:rPr>
                <w:rStyle w:val="normaltextrun"/>
                <w:rFonts w:ascii="Times New Roman" w:hAnsi="Times New Roman"/>
                <w:color w:val="000000"/>
                <w:sz w:val="24"/>
                <w:szCs w:val="24"/>
                <w:shd w:val="clear" w:color="auto" w:fill="FFFFFF"/>
                <w:lang w:eastAsia="en-US"/>
              </w:rPr>
            </w:pPr>
            <w:r>
              <w:rPr>
                <w:rStyle w:val="normaltextrun"/>
                <w:rFonts w:ascii="Times New Roman" w:hAnsi="Times New Roman"/>
                <w:color w:val="000000"/>
                <w:sz w:val="24"/>
                <w:szCs w:val="24"/>
                <w:shd w:val="clear" w:color="auto" w:fill="FFFFFF"/>
                <w:lang w:eastAsia="en-US"/>
              </w:rPr>
              <w:t>pH gildi</w:t>
            </w:r>
            <w:r w:rsidR="004D2AFA">
              <w:rPr>
                <w:rStyle w:val="normaltextrun"/>
                <w:rFonts w:ascii="Times New Roman" w:hAnsi="Times New Roman"/>
                <w:color w:val="000000"/>
                <w:sz w:val="24"/>
                <w:szCs w:val="24"/>
                <w:shd w:val="clear" w:color="auto" w:fill="FFFFFF"/>
                <w:lang w:eastAsia="en-US"/>
              </w:rPr>
              <w:t xml:space="preserve"> og hitastig</w:t>
            </w:r>
            <w:r>
              <w:rPr>
                <w:rStyle w:val="normaltextrun"/>
                <w:rFonts w:ascii="Times New Roman" w:hAnsi="Times New Roman"/>
                <w:color w:val="000000"/>
                <w:sz w:val="24"/>
                <w:szCs w:val="24"/>
                <w:shd w:val="clear" w:color="auto" w:fill="FFFFFF"/>
                <w:lang w:eastAsia="en-US"/>
              </w:rPr>
              <w:t xml:space="preserve"> í fráveitu</w:t>
            </w:r>
            <w:r w:rsidR="004D2AFA">
              <w:rPr>
                <w:rStyle w:val="normaltextrun"/>
                <w:rFonts w:ascii="Times New Roman" w:hAnsi="Times New Roman"/>
                <w:color w:val="000000"/>
                <w:sz w:val="24"/>
                <w:szCs w:val="24"/>
                <w:shd w:val="clear" w:color="auto" w:fill="FFFFFF"/>
                <w:lang w:eastAsia="en-US"/>
              </w:rPr>
              <w:t>.</w:t>
            </w:r>
          </w:p>
          <w:p w14:paraId="1EE69447" w14:textId="77777777" w:rsidR="00D74263" w:rsidRDefault="00D74263" w:rsidP="00E20B00">
            <w:pPr>
              <w:pStyle w:val="ListParagraph"/>
              <w:widowControl w:val="0"/>
              <w:numPr>
                <w:ilvl w:val="0"/>
                <w:numId w:val="3"/>
              </w:numPr>
              <w:overflowPunct w:val="0"/>
              <w:autoSpaceDE w:val="0"/>
              <w:autoSpaceDN w:val="0"/>
              <w:adjustRightInd w:val="0"/>
              <w:spacing w:after="0"/>
              <w:ind w:right="260"/>
              <w:jc w:val="both"/>
              <w:rPr>
                <w:rStyle w:val="normaltextrun"/>
                <w:rFonts w:ascii="Times New Roman" w:hAnsi="Times New Roman"/>
                <w:color w:val="000000"/>
                <w:sz w:val="24"/>
                <w:szCs w:val="24"/>
                <w:shd w:val="clear" w:color="auto" w:fill="FFFFFF"/>
                <w:lang w:eastAsia="en-US"/>
              </w:rPr>
            </w:pPr>
            <w:r>
              <w:rPr>
                <w:rStyle w:val="normaltextrun"/>
                <w:rFonts w:ascii="Times New Roman" w:hAnsi="Times New Roman"/>
                <w:color w:val="000000"/>
                <w:sz w:val="24"/>
                <w:szCs w:val="24"/>
                <w:shd w:val="clear" w:color="auto" w:fill="FFFFFF"/>
                <w:lang w:eastAsia="en-US"/>
              </w:rPr>
              <w:t>Kvartanir og/eða athugasemdir sem berast.</w:t>
            </w:r>
          </w:p>
          <w:p w14:paraId="0ED32311" w14:textId="77777777" w:rsidR="00D74263" w:rsidRDefault="00D74263" w:rsidP="00E20B00">
            <w:pPr>
              <w:widowControl w:val="0"/>
              <w:overflowPunct w:val="0"/>
              <w:autoSpaceDE w:val="0"/>
              <w:autoSpaceDN w:val="0"/>
              <w:adjustRightInd w:val="0"/>
              <w:spacing w:after="0"/>
              <w:ind w:right="260"/>
              <w:rPr>
                <w:rStyle w:val="normaltextrun"/>
                <w:rFonts w:ascii="Times New Roman" w:hAnsi="Times New Roman"/>
                <w:color w:val="000000"/>
                <w:sz w:val="24"/>
                <w:szCs w:val="24"/>
                <w:shd w:val="clear" w:color="auto" w:fill="FFFFFF"/>
                <w:lang w:eastAsia="en-US"/>
              </w:rPr>
            </w:pPr>
            <w:r>
              <w:rPr>
                <w:rStyle w:val="normaltextrun"/>
                <w:rFonts w:ascii="Times New Roman" w:hAnsi="Times New Roman"/>
                <w:color w:val="000000"/>
                <w:sz w:val="24"/>
                <w:szCs w:val="24"/>
                <w:shd w:val="clear" w:color="auto" w:fill="FFFFFF"/>
                <w:lang w:eastAsia="en-US"/>
              </w:rPr>
              <w:t xml:space="preserve">             Innra eftirlit og skráningar skulu vera aðgengilegar </w:t>
            </w:r>
          </w:p>
          <w:p w14:paraId="54F4EA4A" w14:textId="03C1379F" w:rsidR="00D74263" w:rsidRPr="0067073C" w:rsidRDefault="00D74263" w:rsidP="00E20B00">
            <w:pPr>
              <w:widowControl w:val="0"/>
              <w:overflowPunct w:val="0"/>
              <w:autoSpaceDE w:val="0"/>
              <w:autoSpaceDN w:val="0"/>
              <w:adjustRightInd w:val="0"/>
              <w:spacing w:after="0"/>
              <w:ind w:right="260"/>
              <w:rPr>
                <w:rStyle w:val="normaltextrun"/>
                <w:rFonts w:ascii="Times New Roman" w:hAnsi="Times New Roman"/>
                <w:color w:val="000000"/>
                <w:sz w:val="24"/>
                <w:szCs w:val="24"/>
                <w:shd w:val="clear" w:color="auto" w:fill="FFFFFF"/>
                <w:lang w:eastAsia="en-US"/>
              </w:rPr>
            </w:pPr>
            <w:r>
              <w:rPr>
                <w:rStyle w:val="normaltextrun"/>
                <w:rFonts w:ascii="Times New Roman" w:hAnsi="Times New Roman"/>
                <w:color w:val="000000"/>
                <w:sz w:val="24"/>
                <w:szCs w:val="24"/>
                <w:shd w:val="clear" w:color="auto" w:fill="FFFFFF"/>
                <w:lang w:eastAsia="en-US"/>
              </w:rPr>
              <w:t xml:space="preserve">             </w:t>
            </w:r>
            <w:r w:rsidR="004D2AFA">
              <w:rPr>
                <w:rStyle w:val="normaltextrun"/>
                <w:rFonts w:ascii="Times New Roman" w:hAnsi="Times New Roman"/>
                <w:color w:val="000000"/>
                <w:sz w:val="24"/>
                <w:szCs w:val="24"/>
                <w:shd w:val="clear" w:color="auto" w:fill="FFFFFF"/>
                <w:lang w:eastAsia="en-US"/>
              </w:rPr>
              <w:t>h</w:t>
            </w:r>
            <w:r>
              <w:rPr>
                <w:rStyle w:val="normaltextrun"/>
                <w:rFonts w:ascii="Times New Roman" w:hAnsi="Times New Roman"/>
                <w:color w:val="000000"/>
                <w:sz w:val="24"/>
                <w:szCs w:val="24"/>
                <w:shd w:val="clear" w:color="auto" w:fill="FFFFFF"/>
                <w:lang w:eastAsia="en-US"/>
              </w:rPr>
              <w:t>eilbrigðisfulltrúum  og sýnatökuaðstaða skal vera fyrir hendi.</w:t>
            </w:r>
          </w:p>
        </w:tc>
        <w:tc>
          <w:tcPr>
            <w:tcW w:w="993" w:type="dxa"/>
            <w:tcBorders>
              <w:top w:val="single" w:sz="4" w:space="0" w:color="auto"/>
              <w:left w:val="single" w:sz="4" w:space="0" w:color="auto"/>
              <w:bottom w:val="single" w:sz="4" w:space="0" w:color="auto"/>
              <w:right w:val="single" w:sz="4" w:space="0" w:color="auto"/>
            </w:tcBorders>
          </w:tcPr>
          <w:p w14:paraId="52CCEBAE" w14:textId="77777777" w:rsidR="00D74263" w:rsidRDefault="00D74263" w:rsidP="00E20B00">
            <w:pPr>
              <w:widowControl w:val="0"/>
              <w:autoSpaceDE w:val="0"/>
              <w:autoSpaceDN w:val="0"/>
              <w:adjustRightInd w:val="0"/>
              <w:rPr>
                <w:rFonts w:ascii="Times New Roman" w:hAnsi="Times New Roman"/>
                <w:sz w:val="16"/>
                <w:szCs w:val="16"/>
                <w:lang w:eastAsia="en-US"/>
              </w:rPr>
            </w:pPr>
            <w:r>
              <w:rPr>
                <w:rFonts w:ascii="Times New Roman" w:hAnsi="Times New Roman"/>
                <w:sz w:val="16"/>
                <w:szCs w:val="16"/>
                <w:lang w:eastAsia="en-US"/>
              </w:rPr>
              <w:t xml:space="preserve">550/2018  8. og 57. gr. </w:t>
            </w:r>
          </w:p>
        </w:tc>
        <w:tc>
          <w:tcPr>
            <w:tcW w:w="828" w:type="dxa"/>
            <w:tcBorders>
              <w:top w:val="single" w:sz="4" w:space="0" w:color="auto"/>
              <w:left w:val="single" w:sz="4" w:space="0" w:color="auto"/>
              <w:bottom w:val="single" w:sz="4" w:space="0" w:color="auto"/>
              <w:right w:val="single" w:sz="4" w:space="0" w:color="auto"/>
            </w:tcBorders>
          </w:tcPr>
          <w:p w14:paraId="1A7A410A" w14:textId="77777777" w:rsidR="00D74263" w:rsidRDefault="00D74263" w:rsidP="00E20B00">
            <w:pPr>
              <w:widowControl w:val="0"/>
              <w:autoSpaceDE w:val="0"/>
              <w:autoSpaceDN w:val="0"/>
              <w:adjustRightInd w:val="0"/>
              <w:rPr>
                <w:rFonts w:ascii="Times New Roman" w:hAnsi="Times New Roman"/>
                <w:sz w:val="16"/>
                <w:szCs w:val="16"/>
                <w:lang w:eastAsia="en-US"/>
              </w:rPr>
            </w:pPr>
          </w:p>
        </w:tc>
      </w:tr>
    </w:tbl>
    <w:p w14:paraId="16440E28" w14:textId="77777777" w:rsidR="00D74263" w:rsidRDefault="00D74263" w:rsidP="00D74263">
      <w:pPr>
        <w:widowControl w:val="0"/>
        <w:tabs>
          <w:tab w:val="left" w:pos="703"/>
        </w:tabs>
        <w:autoSpaceDE w:val="0"/>
        <w:autoSpaceDN w:val="0"/>
        <w:adjustRightInd w:val="0"/>
        <w:spacing w:after="0"/>
        <w:rPr>
          <w:rFonts w:ascii="Arial" w:hAnsi="Arial" w:cs="Arial"/>
          <w:b/>
          <w:bCs/>
          <w:color w:val="0084CA"/>
          <w:sz w:val="27"/>
          <w:szCs w:val="27"/>
        </w:rPr>
      </w:pPr>
    </w:p>
    <w:p w14:paraId="4BDFD20C" w14:textId="77777777" w:rsidR="00D74263" w:rsidRPr="00115B5F" w:rsidRDefault="00D74263" w:rsidP="00D74263">
      <w:pPr>
        <w:pStyle w:val="ListParagraph"/>
        <w:widowControl w:val="0"/>
        <w:numPr>
          <w:ilvl w:val="0"/>
          <w:numId w:val="2"/>
        </w:numPr>
        <w:tabs>
          <w:tab w:val="left" w:pos="703"/>
        </w:tabs>
        <w:autoSpaceDE w:val="0"/>
        <w:autoSpaceDN w:val="0"/>
        <w:adjustRightInd w:val="0"/>
        <w:spacing w:after="0" w:line="239" w:lineRule="auto"/>
        <w:rPr>
          <w:rFonts w:ascii="Arial" w:hAnsi="Arial" w:cs="Arial"/>
          <w:b/>
          <w:bCs/>
          <w:color w:val="0084CA"/>
          <w:sz w:val="27"/>
          <w:szCs w:val="27"/>
        </w:rPr>
      </w:pPr>
      <w:r w:rsidRPr="00115B5F">
        <w:rPr>
          <w:rFonts w:ascii="Arial" w:hAnsi="Arial" w:cs="Arial"/>
          <w:b/>
          <w:bCs/>
          <w:color w:val="0084CA"/>
          <w:sz w:val="27"/>
          <w:szCs w:val="27"/>
        </w:rPr>
        <w:t>ATHAFNASVÆÐI, LÓÐ OG HÚSNÆÐI</w:t>
      </w:r>
    </w:p>
    <w:tbl>
      <w:tblPr>
        <w:tblStyle w:val="TableGrid"/>
        <w:tblW w:w="9300" w:type="dxa"/>
        <w:tblInd w:w="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479"/>
        <w:gridCol w:w="993"/>
        <w:gridCol w:w="828"/>
      </w:tblGrid>
      <w:tr w:rsidR="00D74263" w14:paraId="44F021C7" w14:textId="77777777" w:rsidTr="00E20B00">
        <w:tc>
          <w:tcPr>
            <w:tcW w:w="7479" w:type="dxa"/>
            <w:tcBorders>
              <w:right w:val="nil"/>
            </w:tcBorders>
            <w:vAlign w:val="center"/>
          </w:tcPr>
          <w:p w14:paraId="6489F511" w14:textId="77777777" w:rsidR="00D74263" w:rsidRDefault="00D74263" w:rsidP="00E20B00">
            <w:pPr>
              <w:overflowPunct w:val="0"/>
              <w:autoSpaceDE w:val="0"/>
              <w:autoSpaceDN w:val="0"/>
              <w:adjustRightInd w:val="0"/>
              <w:rPr>
                <w:rFonts w:ascii="Arial" w:hAnsi="Arial" w:cs="Arial"/>
              </w:rPr>
            </w:pPr>
          </w:p>
        </w:tc>
        <w:tc>
          <w:tcPr>
            <w:tcW w:w="993" w:type="dxa"/>
            <w:tcBorders>
              <w:top w:val="nil"/>
              <w:left w:val="nil"/>
              <w:right w:val="nil"/>
            </w:tcBorders>
          </w:tcPr>
          <w:p w14:paraId="1B8B7DCC" w14:textId="77777777" w:rsidR="00D74263" w:rsidRPr="00A564C6" w:rsidRDefault="00D74263" w:rsidP="00E20B00">
            <w:pPr>
              <w:autoSpaceDE w:val="0"/>
              <w:autoSpaceDN w:val="0"/>
              <w:adjustRightInd w:val="0"/>
              <w:spacing w:line="320" w:lineRule="exact"/>
              <w:rPr>
                <w:rFonts w:ascii="Times New Roman" w:hAnsi="Times New Roman"/>
                <w:b/>
                <w:sz w:val="16"/>
                <w:szCs w:val="24"/>
              </w:rPr>
            </w:pPr>
            <w:r w:rsidRPr="00A564C6">
              <w:rPr>
                <w:rFonts w:ascii="Times New Roman" w:hAnsi="Times New Roman"/>
                <w:b/>
                <w:sz w:val="16"/>
                <w:szCs w:val="24"/>
              </w:rPr>
              <w:t>Rgl.nr</w:t>
            </w:r>
            <w:r>
              <w:rPr>
                <w:rFonts w:ascii="Times New Roman" w:hAnsi="Times New Roman"/>
                <w:b/>
                <w:sz w:val="16"/>
                <w:szCs w:val="24"/>
              </w:rPr>
              <w:t>.</w:t>
            </w:r>
          </w:p>
        </w:tc>
        <w:tc>
          <w:tcPr>
            <w:tcW w:w="828" w:type="dxa"/>
            <w:tcBorders>
              <w:top w:val="nil"/>
              <w:left w:val="nil"/>
            </w:tcBorders>
          </w:tcPr>
          <w:p w14:paraId="5165AECF" w14:textId="77777777" w:rsidR="00D74263" w:rsidRPr="00A564C6" w:rsidRDefault="00D74263" w:rsidP="00E20B00">
            <w:pPr>
              <w:autoSpaceDE w:val="0"/>
              <w:autoSpaceDN w:val="0"/>
              <w:adjustRightInd w:val="0"/>
              <w:spacing w:line="320" w:lineRule="exact"/>
              <w:rPr>
                <w:rFonts w:ascii="Times New Roman" w:hAnsi="Times New Roman"/>
                <w:b/>
                <w:sz w:val="16"/>
                <w:szCs w:val="24"/>
              </w:rPr>
            </w:pPr>
            <w:r w:rsidRPr="00A564C6">
              <w:rPr>
                <w:rFonts w:ascii="Times New Roman" w:hAnsi="Times New Roman"/>
                <w:b/>
                <w:sz w:val="16"/>
                <w:szCs w:val="24"/>
              </w:rPr>
              <w:t>Uppfyllt</w:t>
            </w:r>
          </w:p>
        </w:tc>
      </w:tr>
      <w:tr w:rsidR="00D74263" w14:paraId="7DDB8696" w14:textId="77777777" w:rsidTr="00E20B00">
        <w:trPr>
          <w:trHeight w:val="955"/>
        </w:trPr>
        <w:tc>
          <w:tcPr>
            <w:tcW w:w="7479" w:type="dxa"/>
            <w:tcBorders>
              <w:left w:val="single" w:sz="4" w:space="0" w:color="auto"/>
              <w:bottom w:val="single" w:sz="4" w:space="0" w:color="auto"/>
              <w:right w:val="single" w:sz="4" w:space="0" w:color="auto"/>
            </w:tcBorders>
            <w:vAlign w:val="center"/>
          </w:tcPr>
          <w:p w14:paraId="4B4C9C52" w14:textId="77777777" w:rsidR="00D74263" w:rsidRPr="00DA63AD" w:rsidRDefault="00D74263" w:rsidP="00D74263">
            <w:pPr>
              <w:pStyle w:val="ListParagraph"/>
              <w:numPr>
                <w:ilvl w:val="1"/>
                <w:numId w:val="4"/>
              </w:numPr>
              <w:overflowPunct w:val="0"/>
              <w:autoSpaceDE w:val="0"/>
              <w:autoSpaceDN w:val="0"/>
              <w:adjustRightInd w:val="0"/>
              <w:spacing w:after="0"/>
              <w:ind w:left="720" w:hanging="720"/>
              <w:jc w:val="both"/>
            </w:pPr>
            <w:r w:rsidRPr="3B00AA23">
              <w:rPr>
                <w:rFonts w:ascii="Times New Roman" w:hAnsi="Times New Roman"/>
              </w:rPr>
              <w:t>Athafnasvæði, lóð</w:t>
            </w:r>
            <w:r>
              <w:rPr>
                <w:rFonts w:ascii="Times New Roman" w:hAnsi="Times New Roman"/>
              </w:rPr>
              <w:t>ir</w:t>
            </w:r>
            <w:r w:rsidRPr="3B00AA23">
              <w:rPr>
                <w:rFonts w:ascii="Times New Roman" w:hAnsi="Times New Roman"/>
              </w:rPr>
              <w:t xml:space="preserve"> og húsnæði sk</w:t>
            </w:r>
            <w:r>
              <w:rPr>
                <w:rFonts w:ascii="Times New Roman" w:hAnsi="Times New Roman"/>
              </w:rPr>
              <w:t>ulu</w:t>
            </w:r>
            <w:r w:rsidRPr="3B00AA23">
              <w:rPr>
                <w:rFonts w:ascii="Times New Roman" w:hAnsi="Times New Roman"/>
              </w:rPr>
              <w:t xml:space="preserve"> vera snyrtileg og vel við haldið.  Notkun lóða og húsnæð</w:t>
            </w:r>
            <w:r>
              <w:rPr>
                <w:rFonts w:ascii="Times New Roman" w:hAnsi="Times New Roman"/>
              </w:rPr>
              <w:t>a</w:t>
            </w:r>
            <w:r w:rsidRPr="3B00AA23">
              <w:rPr>
                <w:rFonts w:ascii="Times New Roman" w:hAnsi="Times New Roman"/>
              </w:rPr>
              <w:t xml:space="preserve"> skal s</w:t>
            </w:r>
            <w:r w:rsidRPr="004422C1">
              <w:rPr>
                <w:rFonts w:ascii="Times New Roman" w:hAnsi="Times New Roman"/>
              </w:rPr>
              <w:t>amrýmast því skipulagi og notkunargildi sem skipulags- og byggingaryfirvöld hafa samþykkt</w:t>
            </w:r>
            <w:r w:rsidRPr="004422C1">
              <w:rPr>
                <w:rFonts w:ascii="Times New Roman" w:eastAsia="Times New Roman" w:hAnsi="Times New Roman"/>
              </w:rPr>
              <w:t>.</w:t>
            </w:r>
          </w:p>
        </w:tc>
        <w:tc>
          <w:tcPr>
            <w:tcW w:w="993" w:type="dxa"/>
            <w:tcBorders>
              <w:left w:val="single" w:sz="4" w:space="0" w:color="auto"/>
              <w:bottom w:val="single" w:sz="4" w:space="0" w:color="auto"/>
              <w:right w:val="single" w:sz="4" w:space="0" w:color="auto"/>
            </w:tcBorders>
          </w:tcPr>
          <w:p w14:paraId="5515C523" w14:textId="77777777" w:rsidR="00D74263" w:rsidRPr="005609BE" w:rsidRDefault="00D74263" w:rsidP="00E20B00">
            <w:pPr>
              <w:autoSpaceDE w:val="0"/>
              <w:autoSpaceDN w:val="0"/>
              <w:adjustRightInd w:val="0"/>
              <w:rPr>
                <w:rFonts w:ascii="Times New Roman" w:hAnsi="Times New Roman"/>
                <w:sz w:val="16"/>
                <w:szCs w:val="16"/>
              </w:rPr>
            </w:pPr>
            <w:r>
              <w:rPr>
                <w:rFonts w:ascii="Times New Roman" w:hAnsi="Times New Roman"/>
                <w:sz w:val="16"/>
                <w:szCs w:val="16"/>
              </w:rPr>
              <w:t>737/2003 gr 16. og 18 550/2018 112/2012</w:t>
            </w:r>
          </w:p>
        </w:tc>
        <w:tc>
          <w:tcPr>
            <w:tcW w:w="828" w:type="dxa"/>
            <w:tcBorders>
              <w:left w:val="single" w:sz="4" w:space="0" w:color="auto"/>
              <w:bottom w:val="single" w:sz="4" w:space="0" w:color="auto"/>
              <w:right w:val="single" w:sz="4" w:space="0" w:color="auto"/>
            </w:tcBorders>
          </w:tcPr>
          <w:p w14:paraId="3F38B744" w14:textId="77777777" w:rsidR="00D74263" w:rsidRDefault="00D74263" w:rsidP="00E20B00">
            <w:pPr>
              <w:autoSpaceDE w:val="0"/>
              <w:autoSpaceDN w:val="0"/>
              <w:adjustRightInd w:val="0"/>
              <w:spacing w:line="360" w:lineRule="auto"/>
              <w:rPr>
                <w:rFonts w:ascii="Times New Roman" w:hAnsi="Times New Roman"/>
                <w:sz w:val="24"/>
                <w:szCs w:val="24"/>
              </w:rPr>
            </w:pPr>
          </w:p>
        </w:tc>
      </w:tr>
      <w:tr w:rsidR="00D74263" w14:paraId="0EF30959" w14:textId="77777777" w:rsidTr="00E20B00">
        <w:trPr>
          <w:trHeight w:val="672"/>
        </w:trPr>
        <w:tc>
          <w:tcPr>
            <w:tcW w:w="7479" w:type="dxa"/>
            <w:tcBorders>
              <w:top w:val="single" w:sz="4" w:space="0" w:color="auto"/>
              <w:left w:val="single" w:sz="4" w:space="0" w:color="auto"/>
              <w:bottom w:val="single" w:sz="4" w:space="0" w:color="auto"/>
              <w:right w:val="single" w:sz="4" w:space="0" w:color="auto"/>
            </w:tcBorders>
            <w:vAlign w:val="center"/>
          </w:tcPr>
          <w:p w14:paraId="69C7355B" w14:textId="77777777" w:rsidR="00D74263" w:rsidRPr="009613C4" w:rsidRDefault="00D74263" w:rsidP="00D74263">
            <w:pPr>
              <w:pStyle w:val="ListParagraph"/>
              <w:numPr>
                <w:ilvl w:val="1"/>
                <w:numId w:val="4"/>
              </w:numPr>
              <w:overflowPunct w:val="0"/>
              <w:autoSpaceDE w:val="0"/>
              <w:autoSpaceDN w:val="0"/>
              <w:adjustRightInd w:val="0"/>
              <w:spacing w:after="0"/>
              <w:ind w:left="720" w:hanging="720"/>
              <w:jc w:val="both"/>
              <w:rPr>
                <w:color w:val="000000" w:themeColor="text1"/>
              </w:rPr>
            </w:pPr>
            <w:r w:rsidRPr="009613C4">
              <w:rPr>
                <w:rStyle w:val="normaltextrun1"/>
                <w:rFonts w:ascii="Times New Roman" w:hAnsi="Times New Roman"/>
                <w:color w:val="000000"/>
                <w:shd w:val="clear" w:color="auto" w:fill="FFFFFF"/>
              </w:rPr>
              <w:t>Haga skal nýtingu lóða í samræmi við samþykkt skipulag, virða lóðamörk og ekki geyma hluti á öðrum svæðum en rekstraraðili hefur til afnota.</w:t>
            </w:r>
            <w:r w:rsidRPr="554DAB9D">
              <w:rPr>
                <w:rFonts w:ascii="Times New Roman" w:hAnsi="Times New Roman"/>
              </w:rPr>
              <w:t xml:space="preserve"> </w:t>
            </w:r>
            <w:r w:rsidRPr="554DAB9D">
              <w:rPr>
                <w:rFonts w:ascii="Times New Roman" w:eastAsia="Times New Roman" w:hAnsi="Times New Roman"/>
              </w:rPr>
              <w:t>Við húsnæði skulu vera viðurkennd sorpílát</w:t>
            </w:r>
          </w:p>
        </w:tc>
        <w:tc>
          <w:tcPr>
            <w:tcW w:w="993" w:type="dxa"/>
            <w:tcBorders>
              <w:top w:val="single" w:sz="4" w:space="0" w:color="auto"/>
              <w:left w:val="single" w:sz="4" w:space="0" w:color="auto"/>
              <w:bottom w:val="single" w:sz="4" w:space="0" w:color="auto"/>
              <w:right w:val="single" w:sz="4" w:space="0" w:color="auto"/>
            </w:tcBorders>
          </w:tcPr>
          <w:p w14:paraId="1A56D07C" w14:textId="77777777" w:rsidR="00D74263" w:rsidRPr="00AA5F88" w:rsidRDefault="00D74263" w:rsidP="00E20B00">
            <w:pPr>
              <w:autoSpaceDE w:val="0"/>
              <w:autoSpaceDN w:val="0"/>
              <w:adjustRightInd w:val="0"/>
              <w:rPr>
                <w:rFonts w:ascii="Times New Roman" w:hAnsi="Times New Roman"/>
                <w:sz w:val="24"/>
                <w:szCs w:val="24"/>
              </w:rPr>
            </w:pPr>
            <w:r w:rsidRPr="00AA5F88">
              <w:rPr>
                <w:rStyle w:val="normaltextrun1"/>
                <w:rFonts w:ascii="Times New Roman" w:hAnsi="Times New Roman"/>
                <w:sz w:val="16"/>
                <w:szCs w:val="16"/>
              </w:rPr>
              <w:t xml:space="preserve">550/2018 og </w:t>
            </w:r>
            <w:r w:rsidRPr="00AA5F88">
              <w:rPr>
                <w:rStyle w:val="spellingerror"/>
                <w:rFonts w:ascii="Times New Roman" w:hAnsi="Times New Roman"/>
                <w:sz w:val="16"/>
                <w:szCs w:val="16"/>
              </w:rPr>
              <w:t>rgl</w:t>
            </w:r>
            <w:r w:rsidRPr="00AA5F88">
              <w:rPr>
                <w:rStyle w:val="normaltextrun1"/>
                <w:rFonts w:ascii="Times New Roman" w:hAnsi="Times New Roman"/>
                <w:sz w:val="16"/>
                <w:szCs w:val="16"/>
              </w:rPr>
              <w:t>. nr. 112/2012</w:t>
            </w:r>
          </w:p>
        </w:tc>
        <w:tc>
          <w:tcPr>
            <w:tcW w:w="828" w:type="dxa"/>
            <w:tcBorders>
              <w:top w:val="single" w:sz="4" w:space="0" w:color="auto"/>
              <w:left w:val="single" w:sz="4" w:space="0" w:color="auto"/>
              <w:bottom w:val="single" w:sz="4" w:space="0" w:color="auto"/>
              <w:right w:val="single" w:sz="4" w:space="0" w:color="auto"/>
            </w:tcBorders>
          </w:tcPr>
          <w:p w14:paraId="0F88D228" w14:textId="77777777" w:rsidR="00D74263" w:rsidRDefault="00D74263" w:rsidP="00E20B00">
            <w:pPr>
              <w:autoSpaceDE w:val="0"/>
              <w:autoSpaceDN w:val="0"/>
              <w:adjustRightInd w:val="0"/>
              <w:spacing w:line="360" w:lineRule="auto"/>
              <w:rPr>
                <w:rFonts w:ascii="Times New Roman" w:hAnsi="Times New Roman"/>
                <w:sz w:val="24"/>
                <w:szCs w:val="24"/>
              </w:rPr>
            </w:pPr>
          </w:p>
        </w:tc>
      </w:tr>
      <w:tr w:rsidR="00D74263" w14:paraId="652E9A03" w14:textId="77777777" w:rsidTr="00E20B00">
        <w:trPr>
          <w:trHeight w:val="581"/>
        </w:trPr>
        <w:tc>
          <w:tcPr>
            <w:tcW w:w="7479" w:type="dxa"/>
            <w:tcBorders>
              <w:top w:val="single" w:sz="4" w:space="0" w:color="auto"/>
              <w:left w:val="single" w:sz="4" w:space="0" w:color="auto"/>
              <w:right w:val="single" w:sz="4" w:space="0" w:color="auto"/>
            </w:tcBorders>
            <w:vAlign w:val="center"/>
          </w:tcPr>
          <w:p w14:paraId="1CBA5362" w14:textId="77777777" w:rsidR="00D74263" w:rsidRPr="00814110" w:rsidRDefault="00D74263" w:rsidP="00D74263">
            <w:pPr>
              <w:numPr>
                <w:ilvl w:val="1"/>
                <w:numId w:val="4"/>
              </w:numPr>
              <w:overflowPunct w:val="0"/>
              <w:autoSpaceDE w:val="0"/>
              <w:autoSpaceDN w:val="0"/>
              <w:adjustRightInd w:val="0"/>
              <w:spacing w:after="0"/>
              <w:ind w:left="726" w:hanging="726"/>
              <w:jc w:val="both"/>
              <w:rPr>
                <w:rFonts w:ascii="Times New Roman" w:hAnsi="Times New Roman"/>
                <w:sz w:val="24"/>
                <w:szCs w:val="24"/>
              </w:rPr>
            </w:pPr>
            <w:r>
              <w:rPr>
                <w:rStyle w:val="normaltextrun1"/>
                <w:rFonts w:ascii="Times New Roman" w:hAnsi="Times New Roman"/>
                <w:color w:val="000000"/>
                <w:shd w:val="clear" w:color="auto" w:fill="FFFFFF"/>
              </w:rPr>
              <w:t xml:space="preserve">Óheimilt er að geyma lausamuni s.s. bílhræ, ónýtar vélar og vélahluti og annan úrgang á þann hátt að snúi að almenningi, valdi slysahættu, mengun eða lýti á umhverfinu. Gámum og öðrum ílátum undir úrgang skal haldið </w:t>
            </w:r>
            <w:r>
              <w:rPr>
                <w:rStyle w:val="normaltextrun1"/>
                <w:rFonts w:ascii="Times New Roman" w:hAnsi="Times New Roman"/>
                <w:color w:val="000000"/>
                <w:shd w:val="clear" w:color="auto" w:fill="FFFFFF"/>
              </w:rPr>
              <w:lastRenderedPageBreak/>
              <w:t xml:space="preserve">heilum og þrifalegum. Geymslusvæði á lóð skal skerma af þar sem við á, vegna fokhættu, slysahættu eða lýti á umhverfi. </w:t>
            </w:r>
          </w:p>
        </w:tc>
        <w:tc>
          <w:tcPr>
            <w:tcW w:w="993" w:type="dxa"/>
            <w:tcBorders>
              <w:top w:val="single" w:sz="4" w:space="0" w:color="auto"/>
              <w:left w:val="single" w:sz="4" w:space="0" w:color="auto"/>
              <w:right w:val="single" w:sz="4" w:space="0" w:color="auto"/>
            </w:tcBorders>
          </w:tcPr>
          <w:p w14:paraId="331D84FC" w14:textId="77777777" w:rsidR="00D74263" w:rsidRPr="00AA5F88" w:rsidRDefault="00D74263" w:rsidP="00E20B00">
            <w:pPr>
              <w:autoSpaceDE w:val="0"/>
              <w:autoSpaceDN w:val="0"/>
              <w:adjustRightInd w:val="0"/>
              <w:spacing w:line="360" w:lineRule="auto"/>
              <w:rPr>
                <w:rFonts w:ascii="Times New Roman" w:hAnsi="Times New Roman"/>
                <w:sz w:val="16"/>
                <w:szCs w:val="16"/>
              </w:rPr>
            </w:pPr>
            <w:r>
              <w:rPr>
                <w:rStyle w:val="normaltextrun1"/>
                <w:rFonts w:ascii="Times New Roman" w:hAnsi="Times New Roman"/>
                <w:sz w:val="16"/>
                <w:szCs w:val="16"/>
              </w:rPr>
              <w:lastRenderedPageBreak/>
              <w:t xml:space="preserve">Lög nr. </w:t>
            </w:r>
            <w:r w:rsidRPr="00AA5F88">
              <w:rPr>
                <w:rStyle w:val="normaltextrun1"/>
                <w:rFonts w:ascii="Times New Roman" w:hAnsi="Times New Roman"/>
                <w:sz w:val="16"/>
                <w:szCs w:val="16"/>
              </w:rPr>
              <w:t xml:space="preserve">112/2012 </w:t>
            </w:r>
            <w:r w:rsidRPr="00AA5F88">
              <w:rPr>
                <w:rStyle w:val="normaltextrun1"/>
                <w:rFonts w:ascii="Times New Roman" w:hAnsi="Times New Roman"/>
                <w:sz w:val="16"/>
                <w:szCs w:val="16"/>
              </w:rPr>
              <w:lastRenderedPageBreak/>
              <w:t xml:space="preserve">og </w:t>
            </w:r>
            <w:r w:rsidRPr="00AA5F88">
              <w:rPr>
                <w:rStyle w:val="spellingerror"/>
                <w:rFonts w:ascii="Times New Roman" w:hAnsi="Times New Roman"/>
                <w:sz w:val="16"/>
                <w:szCs w:val="16"/>
              </w:rPr>
              <w:t>rgl</w:t>
            </w:r>
            <w:r w:rsidRPr="00AA5F88">
              <w:rPr>
                <w:rStyle w:val="normaltextrun1"/>
                <w:rFonts w:ascii="Times New Roman" w:hAnsi="Times New Roman"/>
                <w:sz w:val="16"/>
                <w:szCs w:val="16"/>
              </w:rPr>
              <w:t>. nr. 737/2003</w:t>
            </w:r>
          </w:p>
        </w:tc>
        <w:tc>
          <w:tcPr>
            <w:tcW w:w="828" w:type="dxa"/>
            <w:tcBorders>
              <w:top w:val="single" w:sz="4" w:space="0" w:color="auto"/>
              <w:left w:val="single" w:sz="4" w:space="0" w:color="auto"/>
              <w:right w:val="single" w:sz="4" w:space="0" w:color="auto"/>
            </w:tcBorders>
          </w:tcPr>
          <w:p w14:paraId="0E837BBC" w14:textId="77777777" w:rsidR="00D74263" w:rsidRDefault="00D74263" w:rsidP="00E20B00">
            <w:pPr>
              <w:autoSpaceDE w:val="0"/>
              <w:autoSpaceDN w:val="0"/>
              <w:adjustRightInd w:val="0"/>
              <w:spacing w:line="360" w:lineRule="auto"/>
              <w:rPr>
                <w:rFonts w:ascii="Times New Roman" w:hAnsi="Times New Roman"/>
                <w:sz w:val="24"/>
                <w:szCs w:val="24"/>
              </w:rPr>
            </w:pPr>
          </w:p>
        </w:tc>
      </w:tr>
      <w:tr w:rsidR="00D74263" w14:paraId="76CEBE46" w14:textId="77777777" w:rsidTr="00E20B00">
        <w:trPr>
          <w:trHeight w:val="735"/>
        </w:trPr>
        <w:tc>
          <w:tcPr>
            <w:tcW w:w="7479" w:type="dxa"/>
            <w:tcBorders>
              <w:top w:val="single" w:sz="4" w:space="0" w:color="auto"/>
              <w:left w:val="single" w:sz="4" w:space="0" w:color="auto"/>
              <w:bottom w:val="single" w:sz="4" w:space="0" w:color="auto"/>
              <w:right w:val="single" w:sz="4" w:space="0" w:color="auto"/>
            </w:tcBorders>
            <w:vAlign w:val="center"/>
          </w:tcPr>
          <w:p w14:paraId="47D74034" w14:textId="77777777" w:rsidR="00D74263" w:rsidRPr="005210BC" w:rsidRDefault="00D74263" w:rsidP="00D74263">
            <w:pPr>
              <w:pStyle w:val="ListParagraph"/>
              <w:numPr>
                <w:ilvl w:val="1"/>
                <w:numId w:val="4"/>
              </w:numPr>
              <w:overflowPunct w:val="0"/>
              <w:autoSpaceDE w:val="0"/>
              <w:autoSpaceDN w:val="0"/>
              <w:adjustRightInd w:val="0"/>
              <w:spacing w:after="0"/>
              <w:ind w:left="720" w:hanging="720"/>
              <w:jc w:val="both"/>
              <w:rPr>
                <w:rStyle w:val="normaltextrun1"/>
              </w:rPr>
            </w:pPr>
            <w:r>
              <w:rPr>
                <w:rFonts w:ascii="Times New Roman" w:hAnsi="Times New Roman"/>
              </w:rPr>
              <w:t>Frágangur</w:t>
            </w:r>
            <w:r w:rsidRPr="3B00AA23">
              <w:rPr>
                <w:rFonts w:ascii="Times New Roman" w:hAnsi="Times New Roman"/>
              </w:rPr>
              <w:t xml:space="preserve"> olíutanka</w:t>
            </w:r>
            <w:r>
              <w:rPr>
                <w:rFonts w:ascii="Times New Roman" w:hAnsi="Times New Roman"/>
              </w:rPr>
              <w:t>, tanka undir etanól og mysu skal vera í samráði við Heilbrigðiseftirlit</w:t>
            </w:r>
            <w:r w:rsidRPr="3B00AA23">
              <w:rPr>
                <w:rFonts w:ascii="Times New Roman" w:hAnsi="Times New Roman"/>
              </w:rPr>
              <w:t xml:space="preserve">. Þeir skulu vera í þróm eða staðsettir á öruggan hátt á olíuheldu plani með afrennsli í samþykkta olíuskilju. Olíuáfyllingar skulu fara fram á áfyllingsplani sem tengt er olíuskilju, nema annað sé tekið fram. Gæta skal ítrustu varúðar við meðferð olíu og við olíuáfyllingar og verði vart olíuleka skal strax brugðist við, mengaður jarðvegur skilað á móttökustöð og heilbrigðiseftirliti tilkynnt um atburðinn. Fari niður meiri olía en starfsmenn ráða við að fjarlægja strax, skal slökkviliði strax gert viðvart um neyðarsíma 112. Um ábyrgð á umhverfistjóni af völdum atvinnustarfsemi eða yfirvofandi hættu á slíku tjóni gilda lög um umhverfisábyrgð. </w:t>
            </w:r>
            <w:r w:rsidRPr="3B00AA23">
              <w:rPr>
                <w:rStyle w:val="normaltextrun1"/>
                <w:rFonts w:ascii="Times New Roman" w:hAnsi="Times New Roman"/>
                <w:color w:val="000000" w:themeColor="text1"/>
              </w:rPr>
              <w:t>Ekki skal geyma meira en nauðsynlegt er vegna skammtímanotkunar af smurolíum á svæðinu.</w:t>
            </w:r>
          </w:p>
        </w:tc>
        <w:tc>
          <w:tcPr>
            <w:tcW w:w="993" w:type="dxa"/>
            <w:tcBorders>
              <w:top w:val="single" w:sz="4" w:space="0" w:color="auto"/>
              <w:left w:val="single" w:sz="4" w:space="0" w:color="auto"/>
              <w:bottom w:val="single" w:sz="4" w:space="0" w:color="auto"/>
              <w:right w:val="single" w:sz="4" w:space="0" w:color="auto"/>
            </w:tcBorders>
          </w:tcPr>
          <w:p w14:paraId="27C6DFF0" w14:textId="77777777" w:rsidR="00D74263" w:rsidRPr="00AF5251" w:rsidRDefault="00D74263" w:rsidP="00E20B00">
            <w:pPr>
              <w:autoSpaceDE w:val="0"/>
              <w:autoSpaceDN w:val="0"/>
              <w:adjustRightInd w:val="0"/>
              <w:spacing w:line="360" w:lineRule="auto"/>
              <w:rPr>
                <w:rFonts w:ascii="Times New Roman" w:hAnsi="Times New Roman"/>
                <w:sz w:val="16"/>
                <w:szCs w:val="16"/>
              </w:rPr>
            </w:pPr>
            <w:r w:rsidRPr="00AF5251">
              <w:rPr>
                <w:rFonts w:ascii="Times New Roman" w:hAnsi="Times New Roman"/>
                <w:sz w:val="16"/>
                <w:szCs w:val="16"/>
              </w:rPr>
              <w:t>884/2017</w:t>
            </w:r>
          </w:p>
          <w:p w14:paraId="1389B3E3" w14:textId="77777777" w:rsidR="00D74263" w:rsidRPr="00FA6F8F" w:rsidRDefault="00D74263" w:rsidP="00E20B00">
            <w:pPr>
              <w:autoSpaceDE w:val="0"/>
              <w:autoSpaceDN w:val="0"/>
              <w:adjustRightInd w:val="0"/>
              <w:spacing w:line="360" w:lineRule="auto"/>
              <w:rPr>
                <w:rFonts w:ascii="Times New Roman" w:hAnsi="Times New Roman"/>
                <w:sz w:val="16"/>
                <w:szCs w:val="16"/>
              </w:rPr>
            </w:pPr>
            <w:r w:rsidRPr="554DAB9D">
              <w:rPr>
                <w:rStyle w:val="normaltextrun1"/>
                <w:rFonts w:ascii="Times New Roman" w:hAnsi="Times New Roman"/>
                <w:sz w:val="16"/>
                <w:szCs w:val="16"/>
              </w:rPr>
              <w:t>550/2018  55. gr., lög nr. 75/2000 og lög nr. /55/2012.</w:t>
            </w:r>
          </w:p>
        </w:tc>
        <w:tc>
          <w:tcPr>
            <w:tcW w:w="828" w:type="dxa"/>
            <w:tcBorders>
              <w:top w:val="single" w:sz="4" w:space="0" w:color="auto"/>
              <w:left w:val="single" w:sz="4" w:space="0" w:color="auto"/>
              <w:bottom w:val="single" w:sz="4" w:space="0" w:color="auto"/>
              <w:right w:val="single" w:sz="4" w:space="0" w:color="auto"/>
            </w:tcBorders>
          </w:tcPr>
          <w:p w14:paraId="24C6B9B3" w14:textId="77777777" w:rsidR="00D74263" w:rsidRDefault="00D74263" w:rsidP="00E20B00">
            <w:pPr>
              <w:autoSpaceDE w:val="0"/>
              <w:autoSpaceDN w:val="0"/>
              <w:adjustRightInd w:val="0"/>
              <w:spacing w:line="360" w:lineRule="auto"/>
              <w:rPr>
                <w:rFonts w:ascii="Times New Roman" w:hAnsi="Times New Roman"/>
                <w:sz w:val="24"/>
                <w:szCs w:val="24"/>
              </w:rPr>
            </w:pPr>
          </w:p>
        </w:tc>
      </w:tr>
      <w:tr w:rsidR="00D74263" w14:paraId="477AAD10" w14:textId="77777777" w:rsidTr="00E20B00">
        <w:trPr>
          <w:trHeight w:val="735"/>
        </w:trPr>
        <w:tc>
          <w:tcPr>
            <w:tcW w:w="7479" w:type="dxa"/>
            <w:tcBorders>
              <w:top w:val="single" w:sz="4" w:space="0" w:color="auto"/>
              <w:left w:val="single" w:sz="4" w:space="0" w:color="auto"/>
              <w:bottom w:val="single" w:sz="4" w:space="0" w:color="auto"/>
              <w:right w:val="single" w:sz="4" w:space="0" w:color="auto"/>
            </w:tcBorders>
            <w:vAlign w:val="center"/>
          </w:tcPr>
          <w:p w14:paraId="746670BF" w14:textId="77777777" w:rsidR="00D74263" w:rsidRPr="005210BC" w:rsidRDefault="00D74263" w:rsidP="00D74263">
            <w:pPr>
              <w:numPr>
                <w:ilvl w:val="1"/>
                <w:numId w:val="4"/>
              </w:numPr>
              <w:overflowPunct w:val="0"/>
              <w:autoSpaceDE w:val="0"/>
              <w:autoSpaceDN w:val="0"/>
              <w:adjustRightInd w:val="0"/>
              <w:spacing w:after="0"/>
              <w:ind w:left="726" w:hanging="726"/>
              <w:rPr>
                <w:rFonts w:ascii="Times New Roman" w:hAnsi="Times New Roman"/>
              </w:rPr>
            </w:pPr>
            <w:r w:rsidRPr="005210BC">
              <w:rPr>
                <w:rFonts w:ascii="Times New Roman" w:hAnsi="Times New Roman"/>
              </w:rPr>
              <w:t>Bifreiðum</w:t>
            </w:r>
            <w:r w:rsidRPr="005210BC">
              <w:rPr>
                <w:rStyle w:val="normaltextrun"/>
                <w:rFonts w:ascii="Times New Roman" w:hAnsi="Times New Roman"/>
                <w:color w:val="000000"/>
                <w:shd w:val="clear" w:color="auto" w:fill="FFFFFF"/>
              </w:rPr>
              <w:t>, </w:t>
            </w:r>
            <w:r w:rsidRPr="005210BC">
              <w:rPr>
                <w:rStyle w:val="spellingerror"/>
                <w:rFonts w:ascii="Times New Roman" w:hAnsi="Times New Roman"/>
                <w:color w:val="000000"/>
                <w:shd w:val="clear" w:color="auto" w:fill="FFFFFF"/>
              </w:rPr>
              <w:t>tækjum</w:t>
            </w:r>
            <w:r w:rsidRPr="005210BC">
              <w:rPr>
                <w:rStyle w:val="normaltextrun"/>
                <w:rFonts w:ascii="Times New Roman" w:hAnsi="Times New Roman"/>
                <w:color w:val="000000"/>
                <w:shd w:val="clear" w:color="auto" w:fill="FFFFFF"/>
              </w:rPr>
              <w:t>, </w:t>
            </w:r>
            <w:r w:rsidRPr="005210BC">
              <w:rPr>
                <w:rStyle w:val="spellingerror"/>
                <w:rFonts w:ascii="Times New Roman" w:hAnsi="Times New Roman"/>
                <w:color w:val="000000"/>
                <w:shd w:val="clear" w:color="auto" w:fill="FFFFFF"/>
              </w:rPr>
              <w:t>lausamunum</w:t>
            </w:r>
            <w:r w:rsidRPr="005210BC">
              <w:rPr>
                <w:rStyle w:val="normaltextrun"/>
                <w:rFonts w:ascii="Times New Roman" w:hAnsi="Times New Roman"/>
                <w:color w:val="000000"/>
                <w:shd w:val="clear" w:color="auto" w:fill="FFFFFF"/>
              </w:rPr>
              <w:t>, </w:t>
            </w:r>
            <w:r w:rsidRPr="005210BC">
              <w:rPr>
                <w:rStyle w:val="spellingerror"/>
                <w:rFonts w:ascii="Times New Roman" w:hAnsi="Times New Roman"/>
                <w:color w:val="000000"/>
                <w:shd w:val="clear" w:color="auto" w:fill="FFFFFF"/>
              </w:rPr>
              <w:t>úrgangi</w:t>
            </w:r>
            <w:r w:rsidRPr="005210BC">
              <w:rPr>
                <w:rStyle w:val="normaltextrun"/>
                <w:rFonts w:ascii="Times New Roman" w:hAnsi="Times New Roman"/>
                <w:color w:val="000000"/>
                <w:shd w:val="clear" w:color="auto" w:fill="FFFFFF"/>
              </w:rPr>
              <w:t> </w:t>
            </w:r>
            <w:r w:rsidRPr="005210BC">
              <w:rPr>
                <w:rStyle w:val="spellingerror"/>
                <w:rFonts w:ascii="Times New Roman" w:hAnsi="Times New Roman"/>
                <w:color w:val="000000"/>
                <w:shd w:val="clear" w:color="auto" w:fill="FFFFFF"/>
              </w:rPr>
              <w:t>og</w:t>
            </w:r>
            <w:r w:rsidRPr="005210BC">
              <w:rPr>
                <w:rStyle w:val="normaltextrun"/>
                <w:rFonts w:ascii="Times New Roman" w:hAnsi="Times New Roman"/>
                <w:color w:val="000000"/>
                <w:shd w:val="clear" w:color="auto" w:fill="FFFFFF"/>
              </w:rPr>
              <w:t> </w:t>
            </w:r>
            <w:r w:rsidRPr="005210BC">
              <w:rPr>
                <w:rStyle w:val="spellingerror"/>
                <w:rFonts w:ascii="Times New Roman" w:hAnsi="Times New Roman"/>
                <w:color w:val="000000"/>
                <w:shd w:val="clear" w:color="auto" w:fill="FFFFFF"/>
              </w:rPr>
              <w:t>annað</w:t>
            </w:r>
            <w:r w:rsidRPr="005210BC">
              <w:rPr>
                <w:rStyle w:val="normaltextrun"/>
                <w:rFonts w:ascii="Times New Roman" w:hAnsi="Times New Roman"/>
                <w:color w:val="000000"/>
                <w:shd w:val="clear" w:color="auto" w:fill="FFFFFF"/>
              </w:rPr>
              <w:t> er </w:t>
            </w:r>
            <w:r w:rsidRPr="005210BC">
              <w:rPr>
                <w:rStyle w:val="spellingerror"/>
                <w:rFonts w:ascii="Times New Roman" w:hAnsi="Times New Roman"/>
                <w:color w:val="000000"/>
                <w:shd w:val="clear" w:color="auto" w:fill="FFFFFF"/>
              </w:rPr>
              <w:t>tilheyrir</w:t>
            </w:r>
            <w:r w:rsidRPr="005210BC">
              <w:rPr>
                <w:rStyle w:val="normaltextrun"/>
                <w:rFonts w:ascii="Times New Roman" w:hAnsi="Times New Roman"/>
                <w:color w:val="000000"/>
                <w:shd w:val="clear" w:color="auto" w:fill="FFFFFF"/>
              </w:rPr>
              <w:t xml:space="preserve"> rekstraraðila skal snyrtilega komið fyrir á umráðasvæði rekstraraðila og þannig að ekki valdi slysahættu. Óheimilt er að nýta bílastæði </w:t>
            </w:r>
            <w:r w:rsidRPr="005210BC">
              <w:rPr>
                <w:rStyle w:val="spellingerror"/>
                <w:rFonts w:ascii="Times New Roman" w:hAnsi="Times New Roman"/>
                <w:color w:val="000000"/>
                <w:shd w:val="clear" w:color="auto" w:fill="FFFFFF"/>
              </w:rPr>
              <w:t>sem</w:t>
            </w:r>
            <w:r w:rsidRPr="005210BC">
              <w:rPr>
                <w:rStyle w:val="normaltextrun"/>
                <w:rFonts w:ascii="Times New Roman" w:hAnsi="Times New Roman"/>
                <w:color w:val="000000"/>
                <w:shd w:val="clear" w:color="auto" w:fill="FFFFFF"/>
              </w:rPr>
              <w:t> ákveðin eru í skipulagi eða á samþykktum uppdráttum sem slíka geymslu.</w:t>
            </w:r>
            <w:r w:rsidRPr="005210BC">
              <w:rPr>
                <w:rStyle w:val="eop"/>
                <w:rFonts w:ascii="Times New Roman" w:hAnsi="Times New Roman"/>
                <w:color w:val="000000"/>
                <w:shd w:val="clear" w:color="auto" w:fill="FFFFFF"/>
              </w:rPr>
              <w:t> Rekstraraðili ber ábyrgð á slysavörnum á sínu athafnasvæði. Takmarka skal umferð óviðkomandi um lóð og girða hana í samráði við skipulagsyfirvöld.</w:t>
            </w:r>
          </w:p>
        </w:tc>
        <w:tc>
          <w:tcPr>
            <w:tcW w:w="993" w:type="dxa"/>
            <w:tcBorders>
              <w:top w:val="single" w:sz="4" w:space="0" w:color="auto"/>
              <w:left w:val="single" w:sz="4" w:space="0" w:color="auto"/>
              <w:bottom w:val="single" w:sz="4" w:space="0" w:color="auto"/>
              <w:right w:val="single" w:sz="4" w:space="0" w:color="auto"/>
            </w:tcBorders>
          </w:tcPr>
          <w:p w14:paraId="19005031" w14:textId="77777777" w:rsidR="00D74263" w:rsidRDefault="00D74263" w:rsidP="00E20B00">
            <w:pPr>
              <w:autoSpaceDE w:val="0"/>
              <w:autoSpaceDN w:val="0"/>
              <w:adjustRightInd w:val="0"/>
              <w:spacing w:line="360" w:lineRule="auto"/>
              <w:rPr>
                <w:rFonts w:ascii="Times New Roman" w:hAnsi="Times New Roman"/>
                <w:sz w:val="16"/>
                <w:szCs w:val="16"/>
              </w:rPr>
            </w:pPr>
            <w:r>
              <w:rPr>
                <w:rFonts w:ascii="Times New Roman" w:hAnsi="Times New Roman"/>
                <w:sz w:val="16"/>
                <w:szCs w:val="16"/>
              </w:rPr>
              <w:t xml:space="preserve">Lög nr. </w:t>
            </w:r>
            <w:r w:rsidRPr="3B00AA23">
              <w:rPr>
                <w:rFonts w:ascii="Times New Roman" w:hAnsi="Times New Roman"/>
                <w:sz w:val="16"/>
                <w:szCs w:val="16"/>
              </w:rPr>
              <w:t>112/2012 og rg. nr. 737/2003</w:t>
            </w:r>
          </w:p>
          <w:p w14:paraId="3C112491" w14:textId="77777777" w:rsidR="00D74263" w:rsidRPr="00FA6F8F" w:rsidRDefault="00D74263" w:rsidP="00E20B00">
            <w:pPr>
              <w:autoSpaceDE w:val="0"/>
              <w:autoSpaceDN w:val="0"/>
              <w:adjustRightInd w:val="0"/>
              <w:spacing w:line="360" w:lineRule="auto"/>
              <w:rPr>
                <w:rFonts w:ascii="Times New Roman" w:hAnsi="Times New Roman"/>
                <w:sz w:val="16"/>
                <w:szCs w:val="16"/>
              </w:rPr>
            </w:pPr>
            <w:r>
              <w:rPr>
                <w:rStyle w:val="normaltextrun1"/>
                <w:sz w:val="16"/>
                <w:szCs w:val="16"/>
              </w:rPr>
              <w:t>941/2002</w:t>
            </w:r>
          </w:p>
        </w:tc>
        <w:tc>
          <w:tcPr>
            <w:tcW w:w="828" w:type="dxa"/>
            <w:tcBorders>
              <w:top w:val="single" w:sz="4" w:space="0" w:color="auto"/>
              <w:left w:val="single" w:sz="4" w:space="0" w:color="auto"/>
              <w:bottom w:val="single" w:sz="4" w:space="0" w:color="auto"/>
              <w:right w:val="single" w:sz="4" w:space="0" w:color="auto"/>
            </w:tcBorders>
          </w:tcPr>
          <w:p w14:paraId="78B4B46D" w14:textId="77777777" w:rsidR="00D74263" w:rsidRDefault="00D74263" w:rsidP="00E20B00">
            <w:pPr>
              <w:autoSpaceDE w:val="0"/>
              <w:autoSpaceDN w:val="0"/>
              <w:adjustRightInd w:val="0"/>
              <w:spacing w:line="360" w:lineRule="auto"/>
              <w:rPr>
                <w:rFonts w:ascii="Times New Roman" w:hAnsi="Times New Roman"/>
                <w:sz w:val="24"/>
                <w:szCs w:val="24"/>
              </w:rPr>
            </w:pPr>
          </w:p>
        </w:tc>
      </w:tr>
      <w:tr w:rsidR="00D74263" w14:paraId="50E4C59C" w14:textId="77777777" w:rsidTr="00E20B00">
        <w:trPr>
          <w:trHeight w:val="735"/>
        </w:trPr>
        <w:tc>
          <w:tcPr>
            <w:tcW w:w="7479" w:type="dxa"/>
            <w:tcBorders>
              <w:top w:val="single" w:sz="4" w:space="0" w:color="auto"/>
              <w:left w:val="single" w:sz="4" w:space="0" w:color="auto"/>
              <w:bottom w:val="single" w:sz="4" w:space="0" w:color="auto"/>
              <w:right w:val="single" w:sz="4" w:space="0" w:color="auto"/>
            </w:tcBorders>
            <w:vAlign w:val="center"/>
          </w:tcPr>
          <w:p w14:paraId="484E1534" w14:textId="77777777" w:rsidR="00D74263" w:rsidRPr="00EA27B4" w:rsidRDefault="00D74263" w:rsidP="00D74263">
            <w:pPr>
              <w:numPr>
                <w:ilvl w:val="1"/>
                <w:numId w:val="4"/>
              </w:numPr>
              <w:overflowPunct w:val="0"/>
              <w:autoSpaceDE w:val="0"/>
              <w:autoSpaceDN w:val="0"/>
              <w:adjustRightInd w:val="0"/>
              <w:spacing w:after="0"/>
              <w:ind w:left="726" w:hanging="726"/>
              <w:rPr>
                <w:rFonts w:ascii="Times New Roman" w:hAnsi="Times New Roman"/>
              </w:rPr>
            </w:pPr>
            <w:r w:rsidRPr="00EA27B4">
              <w:rPr>
                <w:rStyle w:val="normaltextrun1"/>
                <w:rFonts w:ascii="Times New Roman" w:hAnsi="Times New Roman"/>
                <w:color w:val="000000"/>
                <w:shd w:val="clear" w:color="auto" w:fill="FFFFFF"/>
              </w:rPr>
              <w:t>Úrgangsolía, notaðar olíusíur og rafgeymar eru spilliefni</w:t>
            </w:r>
            <w:r>
              <w:rPr>
                <w:rStyle w:val="normaltextrun1"/>
                <w:rFonts w:ascii="Times New Roman" w:hAnsi="Times New Roman"/>
                <w:color w:val="000000"/>
                <w:shd w:val="clear" w:color="auto" w:fill="FFFFFF"/>
              </w:rPr>
              <w:t>, g</w:t>
            </w:r>
            <w:r w:rsidRPr="00EA27B4">
              <w:rPr>
                <w:rStyle w:val="normaltextrun1"/>
                <w:rFonts w:ascii="Times New Roman" w:hAnsi="Times New Roman"/>
                <w:color w:val="000000"/>
                <w:shd w:val="clear" w:color="auto" w:fill="FFFFFF"/>
              </w:rPr>
              <w:t>eymsla á þ</w:t>
            </w:r>
            <w:r>
              <w:rPr>
                <w:rStyle w:val="normaltextrun1"/>
                <w:rFonts w:ascii="Times New Roman" w:hAnsi="Times New Roman"/>
                <w:color w:val="000000"/>
                <w:shd w:val="clear" w:color="auto" w:fill="FFFFFF"/>
              </w:rPr>
              <w:t>eim</w:t>
            </w:r>
            <w:r w:rsidRPr="00EA27B4">
              <w:rPr>
                <w:rStyle w:val="normaltextrun1"/>
                <w:rFonts w:ascii="Times New Roman" w:hAnsi="Times New Roman"/>
                <w:color w:val="000000"/>
                <w:shd w:val="clear" w:color="auto" w:fill="FFFFFF"/>
              </w:rPr>
              <w:t xml:space="preserve"> ásamt málningu, málningarafgöngum</w:t>
            </w:r>
            <w:r>
              <w:rPr>
                <w:rStyle w:val="normaltextrun1"/>
                <w:rFonts w:ascii="Times New Roman" w:hAnsi="Times New Roman"/>
                <w:color w:val="000000"/>
                <w:shd w:val="clear" w:color="auto" w:fill="FFFFFF"/>
              </w:rPr>
              <w:t>,</w:t>
            </w:r>
            <w:r w:rsidRPr="00EA27B4">
              <w:rPr>
                <w:rStyle w:val="normaltextrun1"/>
                <w:rFonts w:ascii="Times New Roman" w:hAnsi="Times New Roman"/>
                <w:color w:val="000000"/>
                <w:shd w:val="clear" w:color="auto" w:fill="FFFFFF"/>
              </w:rPr>
              <w:t xml:space="preserve"> smurolíum og smurfeiti skal vera á öruggum stað innan dyra.</w:t>
            </w:r>
          </w:p>
        </w:tc>
        <w:tc>
          <w:tcPr>
            <w:tcW w:w="993" w:type="dxa"/>
            <w:tcBorders>
              <w:top w:val="single" w:sz="4" w:space="0" w:color="auto"/>
              <w:left w:val="single" w:sz="4" w:space="0" w:color="auto"/>
              <w:bottom w:val="single" w:sz="4" w:space="0" w:color="auto"/>
              <w:right w:val="single" w:sz="4" w:space="0" w:color="auto"/>
            </w:tcBorders>
          </w:tcPr>
          <w:p w14:paraId="76905649" w14:textId="77777777" w:rsidR="00D74263" w:rsidRDefault="00D74263" w:rsidP="00E20B00">
            <w:pPr>
              <w:autoSpaceDE w:val="0"/>
              <w:autoSpaceDN w:val="0"/>
              <w:adjustRightInd w:val="0"/>
              <w:spacing w:line="360" w:lineRule="auto"/>
              <w:rPr>
                <w:rFonts w:ascii="Times New Roman" w:hAnsi="Times New Roman"/>
                <w:sz w:val="16"/>
                <w:szCs w:val="16"/>
              </w:rPr>
            </w:pPr>
            <w:r>
              <w:rPr>
                <w:rStyle w:val="normaltextrun1"/>
                <w:sz w:val="16"/>
                <w:szCs w:val="16"/>
              </w:rPr>
              <w:t>806/1999   5. gr.</w:t>
            </w:r>
          </w:p>
        </w:tc>
        <w:tc>
          <w:tcPr>
            <w:tcW w:w="828" w:type="dxa"/>
            <w:tcBorders>
              <w:top w:val="single" w:sz="4" w:space="0" w:color="auto"/>
              <w:left w:val="single" w:sz="4" w:space="0" w:color="auto"/>
              <w:bottom w:val="single" w:sz="4" w:space="0" w:color="auto"/>
              <w:right w:val="single" w:sz="4" w:space="0" w:color="auto"/>
            </w:tcBorders>
          </w:tcPr>
          <w:p w14:paraId="1A4B2C07" w14:textId="77777777" w:rsidR="00D74263" w:rsidRDefault="00D74263" w:rsidP="00E20B00">
            <w:pPr>
              <w:autoSpaceDE w:val="0"/>
              <w:autoSpaceDN w:val="0"/>
              <w:adjustRightInd w:val="0"/>
              <w:spacing w:line="360" w:lineRule="auto"/>
              <w:rPr>
                <w:rFonts w:ascii="Times New Roman" w:hAnsi="Times New Roman"/>
                <w:sz w:val="24"/>
                <w:szCs w:val="24"/>
              </w:rPr>
            </w:pPr>
          </w:p>
        </w:tc>
      </w:tr>
    </w:tbl>
    <w:p w14:paraId="737DCCEF" w14:textId="77777777" w:rsidR="00D74263" w:rsidRDefault="00D74263" w:rsidP="00D74263">
      <w:pPr>
        <w:widowControl w:val="0"/>
        <w:tabs>
          <w:tab w:val="left" w:pos="703"/>
        </w:tabs>
        <w:autoSpaceDE w:val="0"/>
        <w:autoSpaceDN w:val="0"/>
        <w:adjustRightInd w:val="0"/>
        <w:spacing w:after="0"/>
        <w:rPr>
          <w:rFonts w:ascii="Arial" w:hAnsi="Arial" w:cs="Arial"/>
          <w:b/>
          <w:bCs/>
          <w:color w:val="0084CA"/>
          <w:sz w:val="27"/>
          <w:szCs w:val="27"/>
        </w:rPr>
      </w:pPr>
    </w:p>
    <w:p w14:paraId="3C2BCFCE" w14:textId="77777777" w:rsidR="00D74263" w:rsidRDefault="00D74263" w:rsidP="00D74263">
      <w:pPr>
        <w:widowControl w:val="0"/>
        <w:tabs>
          <w:tab w:val="left" w:pos="703"/>
        </w:tabs>
        <w:autoSpaceDE w:val="0"/>
        <w:autoSpaceDN w:val="0"/>
        <w:adjustRightInd w:val="0"/>
        <w:spacing w:after="0"/>
        <w:ind w:left="724"/>
        <w:rPr>
          <w:rFonts w:ascii="Arial" w:hAnsi="Arial" w:cs="Arial"/>
          <w:b/>
          <w:bCs/>
          <w:color w:val="0084CA"/>
          <w:sz w:val="27"/>
          <w:szCs w:val="27"/>
        </w:rPr>
      </w:pPr>
    </w:p>
    <w:p w14:paraId="77CFE9B9" w14:textId="77777777" w:rsidR="00D74263" w:rsidRPr="00115B5F" w:rsidRDefault="00D74263" w:rsidP="00D74263">
      <w:pPr>
        <w:pStyle w:val="ListParagraph"/>
        <w:widowControl w:val="0"/>
        <w:numPr>
          <w:ilvl w:val="0"/>
          <w:numId w:val="2"/>
        </w:numPr>
        <w:tabs>
          <w:tab w:val="left" w:pos="703"/>
        </w:tabs>
        <w:autoSpaceDE w:val="0"/>
        <w:autoSpaceDN w:val="0"/>
        <w:adjustRightInd w:val="0"/>
        <w:spacing w:after="0"/>
        <w:rPr>
          <w:rFonts w:ascii="Arial" w:hAnsi="Arial" w:cs="Arial"/>
          <w:b/>
          <w:bCs/>
          <w:color w:val="0084CA"/>
          <w:sz w:val="27"/>
          <w:szCs w:val="27"/>
        </w:rPr>
      </w:pPr>
      <w:r w:rsidRPr="00115B5F">
        <w:rPr>
          <w:rFonts w:ascii="Arial" w:hAnsi="Arial" w:cs="Arial"/>
          <w:b/>
          <w:bCs/>
          <w:color w:val="0084CA"/>
          <w:sz w:val="27"/>
          <w:szCs w:val="27"/>
        </w:rPr>
        <w:t>ALMENNAR KRÖFUR UM MENGUNARVARNIR</w:t>
      </w:r>
    </w:p>
    <w:tbl>
      <w:tblPr>
        <w:tblStyle w:val="TableGrid"/>
        <w:tblW w:w="9300" w:type="dxa"/>
        <w:tblInd w:w="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479"/>
        <w:gridCol w:w="993"/>
        <w:gridCol w:w="828"/>
      </w:tblGrid>
      <w:tr w:rsidR="00D74263" w14:paraId="70B35249" w14:textId="77777777" w:rsidTr="00E20B00">
        <w:trPr>
          <w:trHeight w:val="555"/>
        </w:trPr>
        <w:tc>
          <w:tcPr>
            <w:tcW w:w="7479" w:type="dxa"/>
            <w:tcBorders>
              <w:top w:val="nil"/>
              <w:left w:val="nil"/>
              <w:bottom w:val="single" w:sz="4" w:space="0" w:color="auto"/>
              <w:right w:val="nil"/>
            </w:tcBorders>
            <w:vAlign w:val="center"/>
          </w:tcPr>
          <w:p w14:paraId="7E4660E1" w14:textId="77777777" w:rsidR="00D74263" w:rsidRDefault="00D74263" w:rsidP="00E20B00">
            <w:pPr>
              <w:overflowPunct w:val="0"/>
              <w:autoSpaceDE w:val="0"/>
              <w:autoSpaceDN w:val="0"/>
              <w:adjustRightInd w:val="0"/>
              <w:rPr>
                <w:rFonts w:ascii="Arial" w:hAnsi="Arial" w:cs="Arial"/>
                <w:lang w:eastAsia="en-US"/>
              </w:rPr>
            </w:pPr>
          </w:p>
        </w:tc>
        <w:tc>
          <w:tcPr>
            <w:tcW w:w="993" w:type="dxa"/>
            <w:tcBorders>
              <w:top w:val="nil"/>
              <w:left w:val="nil"/>
              <w:bottom w:val="single" w:sz="4" w:space="0" w:color="auto"/>
              <w:right w:val="nil"/>
            </w:tcBorders>
            <w:hideMark/>
          </w:tcPr>
          <w:p w14:paraId="6CFF8F8C" w14:textId="77777777" w:rsidR="00D74263" w:rsidRDefault="00D74263" w:rsidP="00E20B00">
            <w:pPr>
              <w:autoSpaceDE w:val="0"/>
              <w:autoSpaceDN w:val="0"/>
              <w:adjustRightInd w:val="0"/>
              <w:rPr>
                <w:rFonts w:ascii="Times New Roman" w:hAnsi="Times New Roman"/>
                <w:b/>
                <w:sz w:val="16"/>
                <w:szCs w:val="24"/>
                <w:lang w:eastAsia="en-US"/>
              </w:rPr>
            </w:pPr>
            <w:r>
              <w:rPr>
                <w:rFonts w:ascii="Times New Roman" w:hAnsi="Times New Roman"/>
                <w:b/>
                <w:sz w:val="16"/>
                <w:szCs w:val="24"/>
                <w:lang w:eastAsia="en-US"/>
              </w:rPr>
              <w:t>Rgl.nr.</w:t>
            </w:r>
          </w:p>
        </w:tc>
        <w:tc>
          <w:tcPr>
            <w:tcW w:w="828" w:type="dxa"/>
            <w:tcBorders>
              <w:top w:val="nil"/>
              <w:left w:val="nil"/>
              <w:bottom w:val="single" w:sz="4" w:space="0" w:color="auto"/>
              <w:right w:val="nil"/>
            </w:tcBorders>
            <w:hideMark/>
          </w:tcPr>
          <w:p w14:paraId="2332D8C9" w14:textId="77777777" w:rsidR="00D74263" w:rsidRDefault="00D74263" w:rsidP="00E20B00">
            <w:pPr>
              <w:autoSpaceDE w:val="0"/>
              <w:autoSpaceDN w:val="0"/>
              <w:adjustRightInd w:val="0"/>
              <w:rPr>
                <w:rFonts w:ascii="Times New Roman" w:hAnsi="Times New Roman"/>
                <w:b/>
                <w:sz w:val="16"/>
                <w:szCs w:val="24"/>
                <w:lang w:eastAsia="en-US"/>
              </w:rPr>
            </w:pPr>
            <w:r>
              <w:rPr>
                <w:rFonts w:ascii="Times New Roman" w:hAnsi="Times New Roman"/>
                <w:b/>
                <w:sz w:val="16"/>
                <w:szCs w:val="24"/>
                <w:lang w:eastAsia="en-US"/>
              </w:rPr>
              <w:t>Uppfyllt</w:t>
            </w:r>
          </w:p>
        </w:tc>
      </w:tr>
      <w:tr w:rsidR="00D74263" w14:paraId="2F82FF41" w14:textId="77777777" w:rsidTr="00E20B00">
        <w:trPr>
          <w:trHeight w:val="836"/>
        </w:trPr>
        <w:tc>
          <w:tcPr>
            <w:tcW w:w="7479" w:type="dxa"/>
            <w:tcBorders>
              <w:top w:val="single" w:sz="4" w:space="0" w:color="auto"/>
              <w:left w:val="single" w:sz="4" w:space="0" w:color="auto"/>
              <w:bottom w:val="single" w:sz="4" w:space="0" w:color="auto"/>
              <w:right w:val="single" w:sz="4" w:space="0" w:color="auto"/>
            </w:tcBorders>
            <w:vAlign w:val="center"/>
          </w:tcPr>
          <w:p w14:paraId="2A68AE5C" w14:textId="34820951" w:rsidR="00D74263" w:rsidRPr="00280C64" w:rsidRDefault="00D74263" w:rsidP="00E20B00">
            <w:pPr>
              <w:numPr>
                <w:ilvl w:val="1"/>
                <w:numId w:val="2"/>
              </w:numPr>
              <w:overflowPunct w:val="0"/>
              <w:autoSpaceDE w:val="0"/>
              <w:autoSpaceDN w:val="0"/>
              <w:adjustRightInd w:val="0"/>
              <w:spacing w:after="0"/>
              <w:ind w:left="726" w:hanging="726"/>
              <w:jc w:val="both"/>
              <w:rPr>
                <w:rStyle w:val="normaltextrun"/>
                <w:rFonts w:ascii="Times New Roman" w:hAnsi="Times New Roman"/>
                <w:color w:val="000000"/>
                <w:sz w:val="24"/>
                <w:szCs w:val="24"/>
                <w:shd w:val="clear" w:color="auto" w:fill="FFFFFF"/>
              </w:rPr>
            </w:pPr>
            <w:r w:rsidRPr="00280C64">
              <w:rPr>
                <w:rFonts w:ascii="Times New Roman" w:hAnsi="Times New Roman"/>
                <w:sz w:val="24"/>
                <w:szCs w:val="24"/>
              </w:rPr>
              <w:t xml:space="preserve">Við reksturinn skal leitast við að draga úr álagi á umhverfið, beita bestu aðgengilegu tækni til að ná markmiðunum og skipuleggja orkunotkun á sem vistvænastan hátt. </w:t>
            </w:r>
            <w:r w:rsidRPr="00280C64">
              <w:rPr>
                <w:rStyle w:val="normaltextrun"/>
                <w:rFonts w:ascii="Times New Roman" w:hAnsi="Times New Roman"/>
                <w:color w:val="000000"/>
                <w:sz w:val="24"/>
                <w:szCs w:val="24"/>
                <w:shd w:val="clear" w:color="auto" w:fill="FFFFFF"/>
              </w:rPr>
              <w:t>Beita skal bestu aðgengilegu tækni til að fyrirbyggja mengun vatns og sjávar</w:t>
            </w:r>
            <w:r w:rsidR="00993A34">
              <w:rPr>
                <w:rStyle w:val="normaltextrun"/>
                <w:rFonts w:ascii="Times New Roman" w:hAnsi="Times New Roman"/>
                <w:color w:val="000000"/>
                <w:sz w:val="24"/>
                <w:szCs w:val="24"/>
                <w:shd w:val="clear" w:color="auto" w:fill="FFFFFF"/>
              </w:rPr>
              <w:t>. Lista yfir BAT-skýrslur má finna á vef Umhverfisstofnunar www.ust.is/bat.</w:t>
            </w:r>
          </w:p>
        </w:tc>
        <w:tc>
          <w:tcPr>
            <w:tcW w:w="993" w:type="dxa"/>
            <w:tcBorders>
              <w:top w:val="single" w:sz="4" w:space="0" w:color="auto"/>
              <w:left w:val="single" w:sz="4" w:space="0" w:color="auto"/>
              <w:bottom w:val="single" w:sz="4" w:space="0" w:color="auto"/>
              <w:right w:val="single" w:sz="4" w:space="0" w:color="auto"/>
            </w:tcBorders>
          </w:tcPr>
          <w:p w14:paraId="0CF5D25F" w14:textId="77777777" w:rsidR="00D74263" w:rsidRDefault="00D74263" w:rsidP="00E20B00">
            <w:pPr>
              <w:widowControl w:val="0"/>
              <w:autoSpaceDE w:val="0"/>
              <w:autoSpaceDN w:val="0"/>
              <w:adjustRightInd w:val="0"/>
              <w:spacing w:line="360" w:lineRule="auto"/>
              <w:rPr>
                <w:rStyle w:val="normaltextrun1"/>
                <w:rFonts w:ascii="Times New Roman" w:hAnsi="Times New Roman"/>
                <w:sz w:val="16"/>
                <w:szCs w:val="16"/>
              </w:rPr>
            </w:pPr>
            <w:r>
              <w:rPr>
                <w:rStyle w:val="normaltextrun1"/>
                <w:rFonts w:ascii="Times New Roman" w:hAnsi="Times New Roman"/>
                <w:sz w:val="16"/>
                <w:szCs w:val="16"/>
              </w:rPr>
              <w:t>Lög nr. 112/2012</w:t>
            </w:r>
          </w:p>
          <w:p w14:paraId="6B48833F" w14:textId="77777777" w:rsidR="00D74263" w:rsidRDefault="00D74263" w:rsidP="00E20B00">
            <w:pPr>
              <w:widowControl w:val="0"/>
              <w:autoSpaceDE w:val="0"/>
              <w:autoSpaceDN w:val="0"/>
              <w:adjustRightInd w:val="0"/>
              <w:spacing w:line="360" w:lineRule="auto"/>
              <w:rPr>
                <w:rStyle w:val="normaltextrun1"/>
                <w:rFonts w:ascii="Times New Roman" w:hAnsi="Times New Roman"/>
                <w:sz w:val="16"/>
                <w:szCs w:val="16"/>
              </w:rPr>
            </w:pPr>
            <w:r>
              <w:rPr>
                <w:rStyle w:val="normaltextrun1"/>
                <w:rFonts w:ascii="Times New Roman" w:hAnsi="Times New Roman"/>
                <w:sz w:val="16"/>
                <w:szCs w:val="16"/>
              </w:rPr>
              <w:t>550/2018 3.gr</w:t>
            </w:r>
          </w:p>
          <w:p w14:paraId="65005E33" w14:textId="77777777" w:rsidR="00993A34" w:rsidRDefault="00993A34" w:rsidP="00E20B00">
            <w:pPr>
              <w:widowControl w:val="0"/>
              <w:autoSpaceDE w:val="0"/>
              <w:autoSpaceDN w:val="0"/>
              <w:adjustRightInd w:val="0"/>
              <w:spacing w:line="360" w:lineRule="auto"/>
              <w:rPr>
                <w:rStyle w:val="normaltextrun1"/>
                <w:rFonts w:ascii="Times New Roman" w:hAnsi="Times New Roman"/>
                <w:sz w:val="16"/>
                <w:szCs w:val="16"/>
              </w:rPr>
            </w:pPr>
            <w:r w:rsidRPr="00993A34">
              <w:rPr>
                <w:rStyle w:val="normaltextrun1"/>
                <w:rFonts w:ascii="Times New Roman" w:hAnsi="Times New Roman"/>
                <w:sz w:val="16"/>
                <w:szCs w:val="16"/>
              </w:rPr>
              <w:t>796/1999</w:t>
            </w:r>
          </w:p>
          <w:p w14:paraId="4D943CE9" w14:textId="1D3DC7D7" w:rsidR="00993A34" w:rsidRPr="00993A34" w:rsidRDefault="00993A34" w:rsidP="00E20B00">
            <w:pPr>
              <w:widowControl w:val="0"/>
              <w:autoSpaceDE w:val="0"/>
              <w:autoSpaceDN w:val="0"/>
              <w:adjustRightInd w:val="0"/>
              <w:spacing w:line="360" w:lineRule="auto"/>
              <w:rPr>
                <w:rFonts w:ascii="Times New Roman" w:hAnsi="Times New Roman"/>
                <w:sz w:val="16"/>
                <w:szCs w:val="16"/>
              </w:rPr>
            </w:pPr>
            <w:r w:rsidRPr="00993A34">
              <w:rPr>
                <w:rStyle w:val="normaltextrun1"/>
                <w:rFonts w:ascii="Times New Roman" w:hAnsi="Times New Roman"/>
                <w:sz w:val="16"/>
                <w:szCs w:val="16"/>
              </w:rPr>
              <w:t>5.gr.</w:t>
            </w:r>
          </w:p>
        </w:tc>
        <w:tc>
          <w:tcPr>
            <w:tcW w:w="828" w:type="dxa"/>
            <w:tcBorders>
              <w:top w:val="single" w:sz="4" w:space="0" w:color="auto"/>
              <w:left w:val="single" w:sz="4" w:space="0" w:color="auto"/>
              <w:bottom w:val="single" w:sz="4" w:space="0" w:color="auto"/>
              <w:right w:val="single" w:sz="4" w:space="0" w:color="auto"/>
            </w:tcBorders>
          </w:tcPr>
          <w:p w14:paraId="4AF18B8A" w14:textId="77777777" w:rsidR="00D74263" w:rsidRDefault="00D74263" w:rsidP="00E20B00">
            <w:pPr>
              <w:autoSpaceDE w:val="0"/>
              <w:autoSpaceDN w:val="0"/>
              <w:adjustRightInd w:val="0"/>
              <w:rPr>
                <w:rFonts w:ascii="Times New Roman" w:hAnsi="Times New Roman"/>
                <w:sz w:val="24"/>
                <w:szCs w:val="24"/>
                <w:lang w:eastAsia="en-US"/>
              </w:rPr>
            </w:pPr>
          </w:p>
        </w:tc>
      </w:tr>
      <w:tr w:rsidR="00D74263" w14:paraId="67E15A29" w14:textId="77777777" w:rsidTr="00E20B00">
        <w:trPr>
          <w:trHeight w:val="1688"/>
        </w:trPr>
        <w:tc>
          <w:tcPr>
            <w:tcW w:w="7479" w:type="dxa"/>
            <w:tcBorders>
              <w:top w:val="single" w:sz="4" w:space="0" w:color="auto"/>
              <w:left w:val="single" w:sz="4" w:space="0" w:color="auto"/>
              <w:bottom w:val="single" w:sz="4" w:space="0" w:color="auto"/>
              <w:right w:val="single" w:sz="4" w:space="0" w:color="auto"/>
            </w:tcBorders>
            <w:vAlign w:val="center"/>
          </w:tcPr>
          <w:p w14:paraId="4F873D73" w14:textId="77777777" w:rsidR="00D74263" w:rsidRDefault="00D74263" w:rsidP="00E20B00">
            <w:pPr>
              <w:numPr>
                <w:ilvl w:val="1"/>
                <w:numId w:val="2"/>
              </w:numPr>
              <w:overflowPunct w:val="0"/>
              <w:autoSpaceDE w:val="0"/>
              <w:autoSpaceDN w:val="0"/>
              <w:adjustRightInd w:val="0"/>
              <w:spacing w:after="0"/>
              <w:ind w:left="726" w:hanging="726"/>
              <w:jc w:val="both"/>
              <w:rPr>
                <w:rStyle w:val="normaltextrun"/>
                <w:rFonts w:ascii="Times New Roman" w:hAnsi="Times New Roman"/>
                <w:color w:val="000000"/>
                <w:sz w:val="24"/>
                <w:szCs w:val="24"/>
                <w:shd w:val="clear" w:color="auto" w:fill="FFFFFF"/>
                <w:lang w:eastAsia="en-US"/>
              </w:rPr>
            </w:pPr>
            <w:r>
              <w:rPr>
                <w:rStyle w:val="normaltextrun1"/>
                <w:rFonts w:ascii="Times New Roman" w:hAnsi="Times New Roman"/>
              </w:rPr>
              <w:t xml:space="preserve">Við meðhöndlun úrgangs og spilliefna skal þess gætt að óþrifnaður og óþægindi stafi ekki af. Bannað er að geyma, skilja eftir, flytja eða dreifa úrgangi á þann hátt að valdið geti skaða, mengun eða lýtum á umhverfinu. </w:t>
            </w:r>
            <w:r w:rsidRPr="00C83CC8">
              <w:rPr>
                <w:rStyle w:val="normaltextrun1"/>
                <w:rFonts w:ascii="Times New Roman" w:hAnsi="Times New Roman"/>
              </w:rPr>
              <w:t>Geyma</w:t>
            </w:r>
            <w:r w:rsidRPr="00C83CC8">
              <w:rPr>
                <w:rStyle w:val="normaltextrun1"/>
                <w:rFonts w:ascii="Times New Roman" w:hAnsi="Times New Roman"/>
                <w:color w:val="000000"/>
                <w:shd w:val="clear" w:color="auto" w:fill="FFFFFF"/>
              </w:rPr>
              <w:t> </w:t>
            </w:r>
            <w:r w:rsidRPr="00C83CC8">
              <w:rPr>
                <w:rStyle w:val="normaltextrun1"/>
                <w:rFonts w:ascii="Times New Roman" w:hAnsi="Times New Roman"/>
              </w:rPr>
              <w:t>skal</w:t>
            </w:r>
            <w:r w:rsidRPr="00C83CC8">
              <w:rPr>
                <w:rStyle w:val="normaltextrun1"/>
                <w:rFonts w:ascii="Times New Roman" w:hAnsi="Times New Roman"/>
                <w:color w:val="000000"/>
                <w:shd w:val="clear" w:color="auto" w:fill="FFFFFF"/>
              </w:rPr>
              <w:t> </w:t>
            </w:r>
            <w:r w:rsidRPr="00C83CC8">
              <w:rPr>
                <w:rStyle w:val="normaltextrun1"/>
                <w:rFonts w:ascii="Times New Roman" w:hAnsi="Times New Roman"/>
              </w:rPr>
              <w:t>öll</w:t>
            </w:r>
            <w:r w:rsidRPr="00C83CC8">
              <w:rPr>
                <w:rStyle w:val="normaltextrun1"/>
                <w:rFonts w:ascii="Times New Roman" w:hAnsi="Times New Roman"/>
                <w:color w:val="000000"/>
                <w:shd w:val="clear" w:color="auto" w:fill="FFFFFF"/>
              </w:rPr>
              <w:t> </w:t>
            </w:r>
            <w:r w:rsidRPr="00C83CC8">
              <w:rPr>
                <w:rStyle w:val="normaltextrun1"/>
                <w:rFonts w:ascii="Times New Roman" w:hAnsi="Times New Roman"/>
              </w:rPr>
              <w:t>hættuleg</w:t>
            </w:r>
            <w:r w:rsidRPr="00C83CC8">
              <w:rPr>
                <w:rStyle w:val="normaltextrun1"/>
                <w:rFonts w:ascii="Times New Roman" w:hAnsi="Times New Roman"/>
                <w:color w:val="000000"/>
                <w:shd w:val="clear" w:color="auto" w:fill="FFFFFF"/>
              </w:rPr>
              <w:t> </w:t>
            </w:r>
            <w:r w:rsidRPr="00C83CC8">
              <w:rPr>
                <w:rStyle w:val="normaltextrun1"/>
                <w:rFonts w:ascii="Times New Roman" w:hAnsi="Times New Roman"/>
              </w:rPr>
              <w:t>efni</w:t>
            </w:r>
            <w:r w:rsidRPr="00C83CC8">
              <w:rPr>
                <w:rStyle w:val="normaltextrun1"/>
                <w:rFonts w:ascii="Times New Roman" w:hAnsi="Times New Roman"/>
                <w:color w:val="000000"/>
                <w:shd w:val="clear" w:color="auto" w:fill="FFFFFF"/>
              </w:rPr>
              <w:t> </w:t>
            </w:r>
            <w:r w:rsidRPr="00C83CC8">
              <w:rPr>
                <w:rStyle w:val="normaltextrun1"/>
                <w:rFonts w:ascii="Times New Roman" w:hAnsi="Times New Roman"/>
              </w:rPr>
              <w:t>og</w:t>
            </w:r>
            <w:r w:rsidRPr="00C83CC8">
              <w:rPr>
                <w:rStyle w:val="normaltextrun1"/>
                <w:rFonts w:ascii="Times New Roman" w:hAnsi="Times New Roman"/>
                <w:color w:val="000000"/>
                <w:shd w:val="clear" w:color="auto" w:fill="FFFFFF"/>
              </w:rPr>
              <w:t> </w:t>
            </w:r>
            <w:r w:rsidRPr="00C83CC8">
              <w:rPr>
                <w:rStyle w:val="normaltextrun1"/>
                <w:rFonts w:ascii="Times New Roman" w:hAnsi="Times New Roman"/>
              </w:rPr>
              <w:t>efnasambönd</w:t>
            </w:r>
            <w:r w:rsidRPr="00C83CC8">
              <w:rPr>
                <w:rStyle w:val="normaltextrun1"/>
                <w:rFonts w:ascii="Times New Roman" w:hAnsi="Times New Roman"/>
                <w:color w:val="000000"/>
                <w:shd w:val="clear" w:color="auto" w:fill="FFFFFF"/>
              </w:rPr>
              <w:t> á </w:t>
            </w:r>
            <w:r w:rsidRPr="00C83CC8">
              <w:rPr>
                <w:rStyle w:val="normaltextrun1"/>
                <w:rFonts w:ascii="Times New Roman" w:hAnsi="Times New Roman"/>
              </w:rPr>
              <w:t>öruggan</w:t>
            </w:r>
            <w:r w:rsidRPr="00C83CC8">
              <w:rPr>
                <w:rStyle w:val="normaltextrun1"/>
                <w:rFonts w:ascii="Times New Roman" w:hAnsi="Times New Roman"/>
                <w:color w:val="000000"/>
                <w:shd w:val="clear" w:color="auto" w:fill="FFFFFF"/>
              </w:rPr>
              <w:t> </w:t>
            </w:r>
            <w:r w:rsidRPr="00C83CC8">
              <w:rPr>
                <w:rStyle w:val="normaltextrun1"/>
                <w:rFonts w:ascii="Times New Roman" w:hAnsi="Times New Roman"/>
              </w:rPr>
              <w:t>hátt</w:t>
            </w:r>
            <w:r w:rsidRPr="00C83CC8">
              <w:rPr>
                <w:rStyle w:val="normaltextrun1"/>
                <w:rFonts w:ascii="Times New Roman" w:hAnsi="Times New Roman"/>
                <w:color w:val="000000"/>
                <w:shd w:val="clear" w:color="auto" w:fill="FFFFFF"/>
              </w:rPr>
              <w:t> í </w:t>
            </w:r>
            <w:r w:rsidRPr="00C83CC8">
              <w:rPr>
                <w:rStyle w:val="normaltextrun1"/>
                <w:rFonts w:ascii="Times New Roman" w:hAnsi="Times New Roman"/>
              </w:rPr>
              <w:t>traustum</w:t>
            </w:r>
            <w:r w:rsidRPr="00C83CC8">
              <w:rPr>
                <w:rStyle w:val="normaltextrun1"/>
                <w:rFonts w:ascii="Times New Roman" w:hAnsi="Times New Roman"/>
                <w:color w:val="000000"/>
                <w:shd w:val="clear" w:color="auto" w:fill="FFFFFF"/>
              </w:rPr>
              <w:t> </w:t>
            </w:r>
            <w:r>
              <w:rPr>
                <w:rStyle w:val="normaltextrun1"/>
                <w:rFonts w:ascii="Times New Roman" w:hAnsi="Times New Roman"/>
                <w:color w:val="000000"/>
                <w:shd w:val="clear" w:color="auto" w:fill="FFFFFF"/>
              </w:rPr>
              <w:t xml:space="preserve">  </w:t>
            </w:r>
            <w:r w:rsidRPr="00C83CC8">
              <w:rPr>
                <w:rStyle w:val="normaltextrun1"/>
                <w:rFonts w:ascii="Times New Roman" w:hAnsi="Times New Roman"/>
              </w:rPr>
              <w:t>og</w:t>
            </w:r>
            <w:r w:rsidRPr="00C83CC8">
              <w:rPr>
                <w:rStyle w:val="normaltextrun1"/>
                <w:rFonts w:ascii="Times New Roman" w:hAnsi="Times New Roman"/>
                <w:color w:val="000000"/>
                <w:shd w:val="clear" w:color="auto" w:fill="FFFFFF"/>
              </w:rPr>
              <w:t> </w:t>
            </w:r>
            <w:r w:rsidRPr="00C83CC8">
              <w:rPr>
                <w:rStyle w:val="normaltextrun1"/>
                <w:rFonts w:ascii="Times New Roman" w:hAnsi="Times New Roman"/>
              </w:rPr>
              <w:t>rétt</w:t>
            </w:r>
            <w:r w:rsidRPr="00C83CC8">
              <w:rPr>
                <w:rStyle w:val="normaltextrun1"/>
                <w:rFonts w:ascii="Times New Roman" w:hAnsi="Times New Roman"/>
                <w:color w:val="000000"/>
                <w:shd w:val="clear" w:color="auto" w:fill="FFFFFF"/>
              </w:rPr>
              <w:t> </w:t>
            </w:r>
            <w:r w:rsidRPr="00C83CC8">
              <w:rPr>
                <w:rStyle w:val="normaltextrun1"/>
                <w:rFonts w:ascii="Times New Roman" w:hAnsi="Times New Roman"/>
              </w:rPr>
              <w:t>merktum</w:t>
            </w:r>
            <w:r w:rsidRPr="00C83CC8">
              <w:rPr>
                <w:rStyle w:val="normaltextrun1"/>
                <w:rFonts w:ascii="Times New Roman" w:hAnsi="Times New Roman"/>
                <w:color w:val="000000"/>
                <w:shd w:val="clear" w:color="auto" w:fill="FFFFFF"/>
              </w:rPr>
              <w:t> </w:t>
            </w:r>
            <w:r w:rsidRPr="00C83CC8">
              <w:rPr>
                <w:rStyle w:val="normaltextrun1"/>
                <w:rFonts w:ascii="Times New Roman" w:hAnsi="Times New Roman"/>
              </w:rPr>
              <w:t>ílátum</w:t>
            </w:r>
            <w:r w:rsidRPr="00C83CC8">
              <w:rPr>
                <w:rStyle w:val="normaltextrun1"/>
                <w:rFonts w:ascii="Times New Roman" w:hAnsi="Times New Roman"/>
                <w:color w:val="000000"/>
                <w:shd w:val="clear" w:color="auto" w:fill="FFFFFF"/>
              </w:rPr>
              <w:t>. </w:t>
            </w:r>
            <w:r w:rsidRPr="00C83CC8">
              <w:rPr>
                <w:rStyle w:val="normaltextrun1"/>
                <w:rFonts w:ascii="Times New Roman" w:hAnsi="Times New Roman"/>
              </w:rPr>
              <w:t>Hættuleg</w:t>
            </w:r>
            <w:r w:rsidRPr="00C83CC8">
              <w:rPr>
                <w:rStyle w:val="normaltextrun1"/>
                <w:rFonts w:ascii="Times New Roman" w:hAnsi="Times New Roman"/>
                <w:color w:val="000000"/>
                <w:shd w:val="clear" w:color="auto" w:fill="FFFFFF"/>
              </w:rPr>
              <w:t> </w:t>
            </w:r>
            <w:r w:rsidRPr="00C83CC8">
              <w:rPr>
                <w:rStyle w:val="normaltextrun1"/>
                <w:rFonts w:ascii="Times New Roman" w:hAnsi="Times New Roman"/>
              </w:rPr>
              <w:t>efni</w:t>
            </w:r>
            <w:r w:rsidRPr="00C83CC8">
              <w:rPr>
                <w:rStyle w:val="normaltextrun1"/>
                <w:rFonts w:ascii="Times New Roman" w:hAnsi="Times New Roman"/>
                <w:color w:val="000000"/>
                <w:shd w:val="clear" w:color="auto" w:fill="FFFFFF"/>
              </w:rPr>
              <w:t> </w:t>
            </w:r>
            <w:r w:rsidRPr="00C83CC8">
              <w:rPr>
                <w:rStyle w:val="normaltextrun1"/>
                <w:rFonts w:ascii="Times New Roman" w:hAnsi="Times New Roman"/>
              </w:rPr>
              <w:t>skulu</w:t>
            </w:r>
            <w:r w:rsidRPr="00C83CC8">
              <w:rPr>
                <w:rStyle w:val="normaltextrun1"/>
                <w:rFonts w:ascii="Times New Roman" w:hAnsi="Times New Roman"/>
                <w:color w:val="000000"/>
                <w:shd w:val="clear" w:color="auto" w:fill="FFFFFF"/>
              </w:rPr>
              <w:t> </w:t>
            </w:r>
            <w:r w:rsidRPr="00C83CC8">
              <w:rPr>
                <w:rStyle w:val="normaltextrun1"/>
                <w:rFonts w:ascii="Times New Roman" w:hAnsi="Times New Roman"/>
              </w:rPr>
              <w:t>meðhöndluð</w:t>
            </w:r>
            <w:r w:rsidRPr="00C83CC8">
              <w:rPr>
                <w:rStyle w:val="normaltextrun1"/>
                <w:rFonts w:ascii="Times New Roman" w:hAnsi="Times New Roman"/>
                <w:color w:val="000000"/>
                <w:shd w:val="clear" w:color="auto" w:fill="FFFFFF"/>
              </w:rPr>
              <w:t> </w:t>
            </w:r>
            <w:r w:rsidRPr="00C83CC8">
              <w:rPr>
                <w:rStyle w:val="normaltextrun1"/>
                <w:rFonts w:ascii="Times New Roman" w:hAnsi="Times New Roman"/>
              </w:rPr>
              <w:t>af</w:t>
            </w:r>
            <w:r w:rsidRPr="00C83CC8">
              <w:rPr>
                <w:rStyle w:val="normaltextrun1"/>
                <w:rFonts w:ascii="Times New Roman" w:hAnsi="Times New Roman"/>
                <w:color w:val="000000"/>
                <w:shd w:val="clear" w:color="auto" w:fill="FFFFFF"/>
              </w:rPr>
              <w:t> </w:t>
            </w:r>
            <w:r w:rsidRPr="00C83CC8">
              <w:rPr>
                <w:rStyle w:val="normaltextrun1"/>
                <w:rFonts w:ascii="Times New Roman" w:hAnsi="Times New Roman"/>
              </w:rPr>
              <w:t>varúð</w:t>
            </w:r>
            <w:r w:rsidRPr="00C83CC8">
              <w:rPr>
                <w:rStyle w:val="normaltextrun1"/>
                <w:rFonts w:ascii="Times New Roman" w:hAnsi="Times New Roman"/>
                <w:color w:val="000000"/>
                <w:shd w:val="clear" w:color="auto" w:fill="FFFFFF"/>
              </w:rPr>
              <w:t> </w:t>
            </w:r>
            <w:r w:rsidRPr="00C83CC8">
              <w:rPr>
                <w:rStyle w:val="normaltextrun1"/>
                <w:rFonts w:ascii="Times New Roman" w:hAnsi="Times New Roman"/>
              </w:rPr>
              <w:t>og</w:t>
            </w:r>
            <w:r w:rsidRPr="00C83CC8">
              <w:rPr>
                <w:rStyle w:val="normaltextrun1"/>
                <w:rFonts w:ascii="Times New Roman" w:hAnsi="Times New Roman"/>
                <w:color w:val="000000"/>
                <w:shd w:val="clear" w:color="auto" w:fill="FFFFFF"/>
              </w:rPr>
              <w:t> </w:t>
            </w:r>
            <w:r w:rsidRPr="00C83CC8">
              <w:rPr>
                <w:rStyle w:val="normaltextrun1"/>
                <w:rFonts w:ascii="Times New Roman" w:hAnsi="Times New Roman"/>
              </w:rPr>
              <w:t>þess va</w:t>
            </w:r>
            <w:r>
              <w:rPr>
                <w:rStyle w:val="normaltextrun1"/>
                <w:rFonts w:ascii="Times New Roman" w:hAnsi="Times New Roman"/>
              </w:rPr>
              <w:t>ndlega</w:t>
            </w:r>
            <w:r w:rsidRPr="00C83CC8">
              <w:rPr>
                <w:rStyle w:val="normaltextrun1"/>
                <w:rFonts w:ascii="Times New Roman" w:hAnsi="Times New Roman"/>
                <w:color w:val="000000"/>
                <w:shd w:val="clear" w:color="auto" w:fill="FFFFFF"/>
              </w:rPr>
              <w:t> </w:t>
            </w:r>
            <w:r w:rsidRPr="00C83CC8">
              <w:rPr>
                <w:rStyle w:val="normaltextrun1"/>
                <w:rFonts w:ascii="Times New Roman" w:hAnsi="Times New Roman"/>
              </w:rPr>
              <w:t>gætt</w:t>
            </w:r>
            <w:r w:rsidRPr="00C83CC8">
              <w:rPr>
                <w:rStyle w:val="normaltextrun1"/>
                <w:rFonts w:ascii="Times New Roman" w:hAnsi="Times New Roman"/>
                <w:color w:val="000000"/>
                <w:shd w:val="clear" w:color="auto" w:fill="FFFFFF"/>
              </w:rPr>
              <w:t>, </w:t>
            </w:r>
            <w:r w:rsidRPr="00C83CC8">
              <w:rPr>
                <w:rStyle w:val="normaltextrun1"/>
                <w:rFonts w:ascii="Times New Roman" w:hAnsi="Times New Roman"/>
              </w:rPr>
              <w:t>að</w:t>
            </w:r>
            <w:r w:rsidRPr="00C83CC8">
              <w:rPr>
                <w:rStyle w:val="normaltextrun1"/>
                <w:rFonts w:ascii="Times New Roman" w:hAnsi="Times New Roman"/>
                <w:color w:val="000000"/>
                <w:shd w:val="clear" w:color="auto" w:fill="FFFFFF"/>
              </w:rPr>
              <w:t> </w:t>
            </w:r>
            <w:r w:rsidRPr="00C83CC8">
              <w:rPr>
                <w:rStyle w:val="normaltextrun1"/>
                <w:rFonts w:ascii="Times New Roman" w:hAnsi="Times New Roman"/>
              </w:rPr>
              <w:t>þau</w:t>
            </w:r>
            <w:r w:rsidRPr="00C83CC8">
              <w:rPr>
                <w:rStyle w:val="normaltextrun1"/>
                <w:rFonts w:ascii="Times New Roman" w:hAnsi="Times New Roman"/>
                <w:color w:val="000000"/>
                <w:shd w:val="clear" w:color="auto" w:fill="FFFFFF"/>
              </w:rPr>
              <w:t> </w:t>
            </w:r>
            <w:r w:rsidRPr="00C83CC8">
              <w:rPr>
                <w:rStyle w:val="normaltextrun1"/>
                <w:rFonts w:ascii="Times New Roman" w:hAnsi="Times New Roman"/>
              </w:rPr>
              <w:t>hvorki</w:t>
            </w:r>
            <w:r w:rsidRPr="00C83CC8">
              <w:rPr>
                <w:rStyle w:val="normaltextrun1"/>
                <w:rFonts w:ascii="Times New Roman" w:hAnsi="Times New Roman"/>
                <w:color w:val="000000"/>
                <w:shd w:val="clear" w:color="auto" w:fill="FFFFFF"/>
              </w:rPr>
              <w:t> </w:t>
            </w:r>
            <w:r w:rsidRPr="00C83CC8">
              <w:rPr>
                <w:rStyle w:val="normaltextrun1"/>
                <w:rFonts w:ascii="Times New Roman" w:hAnsi="Times New Roman"/>
              </w:rPr>
              <w:t>berist</w:t>
            </w:r>
            <w:r w:rsidRPr="00C83CC8">
              <w:rPr>
                <w:rStyle w:val="normaltextrun1"/>
                <w:rFonts w:ascii="Times New Roman" w:hAnsi="Times New Roman"/>
                <w:color w:val="000000"/>
                <w:shd w:val="clear" w:color="auto" w:fill="FFFFFF"/>
              </w:rPr>
              <w:t> í </w:t>
            </w:r>
            <w:r w:rsidRPr="00C83CC8">
              <w:rPr>
                <w:rStyle w:val="normaltextrun1"/>
                <w:rFonts w:ascii="Times New Roman" w:hAnsi="Times New Roman"/>
              </w:rPr>
              <w:t>niðurföll</w:t>
            </w:r>
            <w:r w:rsidRPr="00C83CC8">
              <w:rPr>
                <w:rStyle w:val="normaltextrun1"/>
                <w:rFonts w:ascii="Times New Roman" w:hAnsi="Times New Roman"/>
                <w:color w:val="000000"/>
                <w:shd w:val="clear" w:color="auto" w:fill="FFFFFF"/>
              </w:rPr>
              <w:t> né </w:t>
            </w:r>
            <w:r w:rsidRPr="00C83CC8">
              <w:rPr>
                <w:rStyle w:val="normaltextrun1"/>
                <w:rFonts w:ascii="Times New Roman" w:hAnsi="Times New Roman"/>
              </w:rPr>
              <w:t>geti</w:t>
            </w:r>
            <w:r w:rsidRPr="00C83CC8">
              <w:rPr>
                <w:rStyle w:val="normaltextrun1"/>
                <w:rFonts w:ascii="Times New Roman" w:hAnsi="Times New Roman"/>
                <w:color w:val="000000"/>
                <w:shd w:val="clear" w:color="auto" w:fill="FFFFFF"/>
              </w:rPr>
              <w:t> á </w:t>
            </w:r>
            <w:r w:rsidRPr="00C83CC8">
              <w:rPr>
                <w:rStyle w:val="normaltextrun1"/>
                <w:rFonts w:ascii="Times New Roman" w:hAnsi="Times New Roman"/>
              </w:rPr>
              <w:t>annan</w:t>
            </w:r>
            <w:r w:rsidRPr="00C83CC8">
              <w:rPr>
                <w:rStyle w:val="normaltextrun1"/>
                <w:rFonts w:ascii="Times New Roman" w:hAnsi="Times New Roman"/>
                <w:color w:val="000000"/>
                <w:shd w:val="clear" w:color="auto" w:fill="FFFFFF"/>
              </w:rPr>
              <w:t> </w:t>
            </w:r>
            <w:r w:rsidRPr="00C83CC8">
              <w:rPr>
                <w:rStyle w:val="normaltextrun1"/>
                <w:rFonts w:ascii="Times New Roman" w:hAnsi="Times New Roman"/>
              </w:rPr>
              <w:t>hátt</w:t>
            </w:r>
            <w:r w:rsidRPr="00C83CC8">
              <w:rPr>
                <w:rStyle w:val="normaltextrun1"/>
                <w:rFonts w:ascii="Times New Roman" w:hAnsi="Times New Roman"/>
                <w:color w:val="000000"/>
                <w:shd w:val="clear" w:color="auto" w:fill="FFFFFF"/>
              </w:rPr>
              <w:t> </w:t>
            </w:r>
            <w:r w:rsidRPr="00C83CC8">
              <w:rPr>
                <w:rStyle w:val="normaltextrun1"/>
                <w:rFonts w:ascii="Times New Roman" w:hAnsi="Times New Roman"/>
              </w:rPr>
              <w:t>valdið umhverfisskaða</w:t>
            </w:r>
            <w:r w:rsidRPr="00C83CC8">
              <w:rPr>
                <w:rStyle w:val="normaltextrun1"/>
                <w:rFonts w:ascii="Times New Roman" w:hAnsi="Times New Roman"/>
                <w:color w:val="000000"/>
                <w:shd w:val="clear" w:color="auto" w:fill="FFFFFF"/>
              </w:rPr>
              <w:t> </w:t>
            </w:r>
            <w:r w:rsidRPr="00C83CC8">
              <w:rPr>
                <w:rStyle w:val="normaltextrun1"/>
                <w:rFonts w:ascii="Times New Roman" w:hAnsi="Times New Roman"/>
              </w:rPr>
              <w:t>eða</w:t>
            </w:r>
            <w:r w:rsidRPr="00C83CC8">
              <w:rPr>
                <w:rStyle w:val="normaltextrun1"/>
                <w:rFonts w:ascii="Times New Roman" w:hAnsi="Times New Roman"/>
                <w:color w:val="000000"/>
                <w:shd w:val="clear" w:color="auto" w:fill="FFFFFF"/>
              </w:rPr>
              <w:t> </w:t>
            </w:r>
            <w:r w:rsidRPr="00C83CC8">
              <w:rPr>
                <w:rStyle w:val="normaltextrun1"/>
                <w:rFonts w:ascii="Times New Roman" w:hAnsi="Times New Roman"/>
              </w:rPr>
              <w:t>heilsutjóni</w:t>
            </w:r>
            <w:r w:rsidRPr="00C83CC8">
              <w:rPr>
                <w:rStyle w:val="normaltextrun1"/>
                <w:rFonts w:ascii="Times New Roman" w:hAnsi="Times New Roman"/>
                <w:color w:val="000000"/>
                <w:shd w:val="clear" w:color="auto" w:fill="FFFFFF"/>
              </w:rPr>
              <w:t> </w:t>
            </w:r>
            <w:r w:rsidRPr="00C83CC8">
              <w:rPr>
                <w:rStyle w:val="normaltextrun1"/>
                <w:rFonts w:ascii="Times New Roman" w:hAnsi="Times New Roman"/>
              </w:rPr>
              <w:t>almennings</w:t>
            </w:r>
            <w:r w:rsidRPr="00C83CC8">
              <w:rPr>
                <w:rStyle w:val="normaltextrun1"/>
                <w:rFonts w:ascii="Times New Roman" w:hAnsi="Times New Roman"/>
                <w:color w:val="000000"/>
                <w:shd w:val="clear" w:color="auto" w:fill="FFFFFF"/>
              </w:rPr>
              <w:t>.</w:t>
            </w:r>
            <w:r>
              <w:rPr>
                <w:rStyle w:val="normaltextrun1"/>
                <w:rFonts w:ascii="Times New Roman" w:hAnsi="Times New Roman"/>
                <w:color w:val="000000"/>
                <w:shd w:val="clear" w:color="auto" w:fill="FFFFFF"/>
              </w:rPr>
              <w:t xml:space="preserve"> </w:t>
            </w:r>
            <w:r w:rsidRPr="00753004">
              <w:rPr>
                <w:rFonts w:ascii="Times New Roman" w:eastAsia="Times New Roman" w:hAnsi="Times New Roman"/>
                <w:sz w:val="24"/>
                <w:szCs w:val="24"/>
              </w:rPr>
              <w:lastRenderedPageBreak/>
              <w:t>Allt hráefni skal geymt í lokuðum geymslum</w:t>
            </w:r>
            <w:r>
              <w:rPr>
                <w:rFonts w:ascii="Times New Roman" w:eastAsia="Times New Roman" w:hAnsi="Times New Roman"/>
                <w:sz w:val="24"/>
                <w:szCs w:val="24"/>
              </w:rPr>
              <w:t>, þ.m. t. talið hreinsi- og þvottaefni sem hafa fengið viðurkenningu heilbrigðisyfirvalda.</w:t>
            </w:r>
          </w:p>
        </w:tc>
        <w:tc>
          <w:tcPr>
            <w:tcW w:w="993" w:type="dxa"/>
            <w:tcBorders>
              <w:top w:val="single" w:sz="4" w:space="0" w:color="auto"/>
              <w:left w:val="single" w:sz="4" w:space="0" w:color="auto"/>
              <w:bottom w:val="single" w:sz="4" w:space="0" w:color="auto"/>
              <w:right w:val="single" w:sz="4" w:space="0" w:color="auto"/>
            </w:tcBorders>
          </w:tcPr>
          <w:p w14:paraId="124D40A4" w14:textId="77777777" w:rsidR="00D74263" w:rsidRDefault="00D74263" w:rsidP="00E20B00">
            <w:pPr>
              <w:autoSpaceDE w:val="0"/>
              <w:autoSpaceDN w:val="0"/>
              <w:adjustRightInd w:val="0"/>
              <w:rPr>
                <w:rStyle w:val="normaltextrun1"/>
                <w:sz w:val="16"/>
                <w:szCs w:val="16"/>
              </w:rPr>
            </w:pPr>
            <w:r>
              <w:rPr>
                <w:rStyle w:val="normaltextrun1"/>
                <w:sz w:val="16"/>
                <w:szCs w:val="16"/>
              </w:rPr>
              <w:lastRenderedPageBreak/>
              <w:t xml:space="preserve">737/2003 </w:t>
            </w:r>
            <w:r>
              <w:rPr>
                <w:rFonts w:ascii="Times New Roman" w:hAnsi="Times New Roman"/>
                <w:sz w:val="16"/>
                <w:szCs w:val="16"/>
              </w:rPr>
              <w:t>16. og 18. gr.</w:t>
            </w:r>
          </w:p>
          <w:p w14:paraId="38B5A194" w14:textId="77777777" w:rsidR="00D74263" w:rsidRPr="00ED2667" w:rsidRDefault="00D74263" w:rsidP="00E20B00">
            <w:pPr>
              <w:autoSpaceDE w:val="0"/>
              <w:autoSpaceDN w:val="0"/>
              <w:adjustRightInd w:val="0"/>
              <w:rPr>
                <w:rFonts w:ascii="Times New Roman" w:hAnsi="Times New Roman"/>
                <w:sz w:val="16"/>
                <w:szCs w:val="16"/>
              </w:rPr>
            </w:pPr>
            <w:r w:rsidRPr="3B00AA23">
              <w:rPr>
                <w:rStyle w:val="normaltextrun1"/>
                <w:sz w:val="16"/>
                <w:szCs w:val="16"/>
              </w:rPr>
              <w:t>415/2014 og lög nr. 61/2013</w:t>
            </w:r>
          </w:p>
        </w:tc>
        <w:tc>
          <w:tcPr>
            <w:tcW w:w="828" w:type="dxa"/>
            <w:tcBorders>
              <w:top w:val="single" w:sz="4" w:space="0" w:color="auto"/>
              <w:left w:val="single" w:sz="4" w:space="0" w:color="auto"/>
              <w:bottom w:val="single" w:sz="4" w:space="0" w:color="auto"/>
              <w:right w:val="single" w:sz="4" w:space="0" w:color="auto"/>
            </w:tcBorders>
          </w:tcPr>
          <w:p w14:paraId="2B0487FA" w14:textId="77777777" w:rsidR="00D74263" w:rsidRDefault="00D74263" w:rsidP="00E20B00">
            <w:pPr>
              <w:autoSpaceDE w:val="0"/>
              <w:autoSpaceDN w:val="0"/>
              <w:adjustRightInd w:val="0"/>
              <w:rPr>
                <w:rFonts w:ascii="Times New Roman" w:hAnsi="Times New Roman"/>
                <w:sz w:val="24"/>
                <w:szCs w:val="24"/>
                <w:lang w:eastAsia="en-US"/>
              </w:rPr>
            </w:pPr>
          </w:p>
        </w:tc>
      </w:tr>
      <w:tr w:rsidR="00D74263" w14:paraId="38404F4B" w14:textId="77777777" w:rsidTr="00E20B00">
        <w:trPr>
          <w:trHeight w:val="839"/>
        </w:trPr>
        <w:tc>
          <w:tcPr>
            <w:tcW w:w="7479" w:type="dxa"/>
            <w:tcBorders>
              <w:top w:val="single" w:sz="4" w:space="0" w:color="auto"/>
              <w:left w:val="single" w:sz="4" w:space="0" w:color="auto"/>
              <w:bottom w:val="single" w:sz="4" w:space="0" w:color="auto"/>
              <w:right w:val="single" w:sz="4" w:space="0" w:color="auto"/>
            </w:tcBorders>
            <w:vAlign w:val="center"/>
            <w:hideMark/>
          </w:tcPr>
          <w:p w14:paraId="4B4CB6A7" w14:textId="44D81410" w:rsidR="00D74263" w:rsidRDefault="00D74263" w:rsidP="00E20B00">
            <w:pPr>
              <w:numPr>
                <w:ilvl w:val="1"/>
                <w:numId w:val="2"/>
              </w:numPr>
              <w:overflowPunct w:val="0"/>
              <w:autoSpaceDE w:val="0"/>
              <w:autoSpaceDN w:val="0"/>
              <w:adjustRightInd w:val="0"/>
              <w:spacing w:after="0"/>
              <w:ind w:left="726" w:hanging="726"/>
              <w:rPr>
                <w:rFonts w:ascii="Times New Roman" w:hAnsi="Times New Roman"/>
                <w:sz w:val="24"/>
                <w:szCs w:val="24"/>
                <w:lang w:eastAsia="en-US"/>
              </w:rPr>
            </w:pPr>
            <w:r>
              <w:rPr>
                <w:rStyle w:val="normaltextrun"/>
                <w:rFonts w:ascii="Times New Roman" w:hAnsi="Times New Roman"/>
                <w:color w:val="000000"/>
                <w:sz w:val="24"/>
                <w:szCs w:val="24"/>
                <w:shd w:val="clear" w:color="auto" w:fill="FFFFFF"/>
                <w:lang w:eastAsia="en-US"/>
              </w:rPr>
              <w:t>Iðnaðarskólp skal meðhöndla áður en það berst í fráveitukerfi eða viðtaka og þess gætt að hitastig, sýrustig og hámarksaukning svifagna séu samkvæmt kröfum reglugerða</w:t>
            </w:r>
            <w:r w:rsidR="00993A34">
              <w:rPr>
                <w:rStyle w:val="normaltextrun"/>
                <w:rFonts w:ascii="Times New Roman" w:hAnsi="Times New Roman"/>
                <w:color w:val="000000"/>
                <w:sz w:val="24"/>
                <w:szCs w:val="24"/>
                <w:shd w:val="clear" w:color="auto" w:fill="FFFFFF"/>
                <w:lang w:eastAsia="en-US"/>
              </w:rPr>
              <w:t>,</w:t>
            </w:r>
            <w:r w:rsidR="00993A34" w:rsidRPr="00280C64">
              <w:rPr>
                <w:rStyle w:val="normaltextrun"/>
                <w:rFonts w:ascii="Times New Roman" w:hAnsi="Times New Roman"/>
                <w:color w:val="000000"/>
                <w:sz w:val="24"/>
                <w:szCs w:val="24"/>
                <w:shd w:val="clear" w:color="auto" w:fill="FFFFFF"/>
              </w:rPr>
              <w:t>.</w:t>
            </w:r>
            <w:r w:rsidR="00993A34">
              <w:rPr>
                <w:rStyle w:val="normaltextrun"/>
                <w:rFonts w:ascii="Times New Roman" w:hAnsi="Times New Roman"/>
                <w:color w:val="000000"/>
                <w:sz w:val="24"/>
                <w:szCs w:val="24"/>
                <w:shd w:val="clear" w:color="auto" w:fill="FFFFFF"/>
              </w:rPr>
              <w:t xml:space="preserve"> </w:t>
            </w:r>
            <w:r>
              <w:rPr>
                <w:rStyle w:val="normaltextrun"/>
                <w:rFonts w:ascii="Times New Roman" w:hAnsi="Times New Roman"/>
                <w:color w:val="000000"/>
                <w:sz w:val="24"/>
                <w:szCs w:val="24"/>
                <w:shd w:val="clear" w:color="auto" w:fill="FFFFFF"/>
                <w:lang w:eastAsia="en-US"/>
              </w:rPr>
              <w:t>Hafa skal samráð við heilbrigðiseftirlit við gerð og frágang hreinsivirkja.</w:t>
            </w:r>
          </w:p>
        </w:tc>
        <w:tc>
          <w:tcPr>
            <w:tcW w:w="993" w:type="dxa"/>
            <w:tcBorders>
              <w:top w:val="single" w:sz="4" w:space="0" w:color="auto"/>
              <w:left w:val="single" w:sz="4" w:space="0" w:color="auto"/>
              <w:bottom w:val="single" w:sz="4" w:space="0" w:color="auto"/>
              <w:right w:val="single" w:sz="4" w:space="0" w:color="auto"/>
            </w:tcBorders>
          </w:tcPr>
          <w:p w14:paraId="590803C0" w14:textId="77777777" w:rsidR="00D74263" w:rsidRPr="00F47149" w:rsidRDefault="00D74263" w:rsidP="00E20B00">
            <w:pPr>
              <w:autoSpaceDE w:val="0"/>
              <w:autoSpaceDN w:val="0"/>
              <w:adjustRightInd w:val="0"/>
              <w:spacing w:after="0"/>
              <w:rPr>
                <w:rFonts w:ascii="Times New Roman" w:hAnsi="Times New Roman"/>
                <w:sz w:val="16"/>
                <w:szCs w:val="16"/>
                <w:lang w:eastAsia="en-US"/>
              </w:rPr>
            </w:pPr>
            <w:r>
              <w:rPr>
                <w:rFonts w:ascii="Times New Roman" w:hAnsi="Times New Roman"/>
                <w:sz w:val="16"/>
                <w:szCs w:val="16"/>
                <w:lang w:eastAsia="en-US"/>
              </w:rPr>
              <w:t>796/1999  5. gr.,    798/1999 25. og 26. gr. ig 1. Viðauki og rgl. nr. 799/1999</w:t>
            </w:r>
          </w:p>
        </w:tc>
        <w:tc>
          <w:tcPr>
            <w:tcW w:w="828" w:type="dxa"/>
            <w:tcBorders>
              <w:top w:val="single" w:sz="4" w:space="0" w:color="auto"/>
              <w:left w:val="single" w:sz="4" w:space="0" w:color="auto"/>
              <w:bottom w:val="single" w:sz="4" w:space="0" w:color="auto"/>
              <w:right w:val="single" w:sz="4" w:space="0" w:color="auto"/>
            </w:tcBorders>
          </w:tcPr>
          <w:p w14:paraId="2384C9D9" w14:textId="77777777" w:rsidR="00D74263" w:rsidRDefault="00D74263" w:rsidP="00E20B00">
            <w:pPr>
              <w:autoSpaceDE w:val="0"/>
              <w:autoSpaceDN w:val="0"/>
              <w:adjustRightInd w:val="0"/>
              <w:rPr>
                <w:rFonts w:ascii="Times New Roman" w:hAnsi="Times New Roman"/>
                <w:sz w:val="24"/>
                <w:szCs w:val="24"/>
                <w:lang w:eastAsia="en-US"/>
              </w:rPr>
            </w:pPr>
          </w:p>
        </w:tc>
      </w:tr>
      <w:tr w:rsidR="00D74263" w14:paraId="559B0DC0" w14:textId="77777777" w:rsidTr="00E20B00">
        <w:trPr>
          <w:trHeight w:val="980"/>
        </w:trPr>
        <w:tc>
          <w:tcPr>
            <w:tcW w:w="7479" w:type="dxa"/>
            <w:tcBorders>
              <w:top w:val="single" w:sz="4" w:space="0" w:color="auto"/>
              <w:left w:val="single" w:sz="4" w:space="0" w:color="auto"/>
              <w:bottom w:val="single" w:sz="4" w:space="0" w:color="auto"/>
              <w:right w:val="single" w:sz="4" w:space="0" w:color="auto"/>
            </w:tcBorders>
            <w:vAlign w:val="center"/>
          </w:tcPr>
          <w:p w14:paraId="162EB256" w14:textId="28DDD856" w:rsidR="00D74263" w:rsidRPr="00564272" w:rsidRDefault="00D74263" w:rsidP="00E20B00">
            <w:pPr>
              <w:numPr>
                <w:ilvl w:val="1"/>
                <w:numId w:val="2"/>
              </w:numPr>
              <w:overflowPunct w:val="0"/>
              <w:autoSpaceDE w:val="0"/>
              <w:autoSpaceDN w:val="0"/>
              <w:adjustRightInd w:val="0"/>
              <w:spacing w:after="0"/>
              <w:ind w:left="726" w:hanging="726"/>
              <w:rPr>
                <w:rStyle w:val="normaltextrun"/>
                <w:rFonts w:ascii="Times New Roman" w:hAnsi="Times New Roman"/>
                <w:color w:val="000000"/>
                <w:sz w:val="24"/>
                <w:szCs w:val="24"/>
                <w:shd w:val="clear" w:color="auto" w:fill="FFFFFF"/>
                <w:lang w:eastAsia="en-US"/>
              </w:rPr>
            </w:pPr>
            <w:r>
              <w:rPr>
                <w:rStyle w:val="normaltextrun"/>
                <w:rFonts w:ascii="Times New Roman" w:hAnsi="Times New Roman"/>
                <w:color w:val="000000"/>
                <w:sz w:val="24"/>
                <w:szCs w:val="24"/>
                <w:shd w:val="clear" w:color="auto" w:fill="FFFFFF"/>
                <w:lang w:eastAsia="en-US"/>
              </w:rPr>
              <w:t>Hafa skal samráð við heilbrigðiseftirlit við að lágmarka magn og styrk mengandi efna í frárennsli, þar með talið,</w:t>
            </w:r>
            <w:r w:rsidR="00993A34">
              <w:rPr>
                <w:rStyle w:val="normaltextrun"/>
                <w:rFonts w:ascii="Times New Roman" w:hAnsi="Times New Roman"/>
                <w:color w:val="000000"/>
                <w:sz w:val="24"/>
                <w:szCs w:val="24"/>
                <w:shd w:val="clear" w:color="auto" w:fill="FFFFFF"/>
              </w:rPr>
              <w:t xml:space="preserve"> þar með talið mjólkurprótein, mysu, mjólkurfitu og sjó</w:t>
            </w:r>
            <w:r>
              <w:rPr>
                <w:rStyle w:val="normaltextrun"/>
                <w:rFonts w:ascii="Times New Roman" w:hAnsi="Times New Roman"/>
                <w:color w:val="000000"/>
                <w:sz w:val="24"/>
                <w:szCs w:val="24"/>
                <w:shd w:val="clear" w:color="auto" w:fill="FFFFFF"/>
                <w:lang w:eastAsia="en-US"/>
              </w:rPr>
              <w:t xml:space="preserve"> lyfjamengaða mjólk </w:t>
            </w:r>
            <w:r w:rsidR="00993A34">
              <w:rPr>
                <w:rStyle w:val="normaltextrun"/>
                <w:rFonts w:ascii="Times New Roman" w:hAnsi="Times New Roman"/>
                <w:color w:val="000000"/>
                <w:sz w:val="24"/>
                <w:szCs w:val="24"/>
                <w:shd w:val="clear" w:color="auto" w:fill="FFFFFF"/>
                <w:lang w:eastAsia="en-US"/>
              </w:rPr>
              <w:t>auk</w:t>
            </w:r>
            <w:r>
              <w:rPr>
                <w:rStyle w:val="normaltextrun"/>
                <w:rFonts w:ascii="Times New Roman" w:hAnsi="Times New Roman"/>
                <w:color w:val="000000"/>
                <w:sz w:val="24"/>
                <w:szCs w:val="24"/>
                <w:shd w:val="clear" w:color="auto" w:fill="FFFFFF"/>
                <w:lang w:eastAsia="en-US"/>
              </w:rPr>
              <w:t xml:space="preserve"> annan lífrænan úrgang</w:t>
            </w:r>
            <w:r w:rsidR="00993A34">
              <w:rPr>
                <w:rStyle w:val="normaltextrun"/>
                <w:rFonts w:ascii="Times New Roman" w:hAnsi="Times New Roman"/>
                <w:color w:val="000000"/>
                <w:sz w:val="24"/>
                <w:szCs w:val="24"/>
                <w:shd w:val="clear" w:color="auto" w:fill="FFFFFF"/>
              </w:rPr>
              <w:t xml:space="preserve"> sem mengað getur fráveituvatn</w:t>
            </w:r>
            <w:r>
              <w:rPr>
                <w:rStyle w:val="normaltextrun"/>
                <w:rFonts w:ascii="Times New Roman" w:hAnsi="Times New Roman"/>
                <w:color w:val="000000"/>
                <w:sz w:val="24"/>
                <w:szCs w:val="24"/>
                <w:shd w:val="clear" w:color="auto" w:fill="FFFFFF"/>
                <w:lang w:eastAsia="en-US"/>
              </w:rPr>
              <w:t>.</w:t>
            </w:r>
          </w:p>
        </w:tc>
        <w:tc>
          <w:tcPr>
            <w:tcW w:w="993" w:type="dxa"/>
            <w:tcBorders>
              <w:top w:val="single" w:sz="4" w:space="0" w:color="auto"/>
              <w:left w:val="single" w:sz="4" w:space="0" w:color="auto"/>
              <w:bottom w:val="single" w:sz="4" w:space="0" w:color="auto"/>
              <w:right w:val="single" w:sz="4" w:space="0" w:color="auto"/>
            </w:tcBorders>
          </w:tcPr>
          <w:p w14:paraId="187C48AA" w14:textId="77777777" w:rsidR="00D74263" w:rsidRPr="00F47149" w:rsidRDefault="00D74263" w:rsidP="00E20B00">
            <w:pPr>
              <w:autoSpaceDE w:val="0"/>
              <w:autoSpaceDN w:val="0"/>
              <w:adjustRightInd w:val="0"/>
              <w:rPr>
                <w:rFonts w:ascii="Times New Roman" w:hAnsi="Times New Roman"/>
                <w:sz w:val="16"/>
                <w:szCs w:val="16"/>
                <w:lang w:eastAsia="en-US"/>
              </w:rPr>
            </w:pPr>
            <w:r>
              <w:rPr>
                <w:rFonts w:ascii="Times New Roman" w:hAnsi="Times New Roman"/>
                <w:sz w:val="16"/>
                <w:szCs w:val="16"/>
                <w:lang w:eastAsia="en-US"/>
              </w:rPr>
              <w:t>798/1999 3. gr.</w:t>
            </w:r>
          </w:p>
        </w:tc>
        <w:tc>
          <w:tcPr>
            <w:tcW w:w="828" w:type="dxa"/>
            <w:tcBorders>
              <w:top w:val="single" w:sz="4" w:space="0" w:color="auto"/>
              <w:left w:val="single" w:sz="4" w:space="0" w:color="auto"/>
              <w:bottom w:val="single" w:sz="4" w:space="0" w:color="auto"/>
              <w:right w:val="single" w:sz="4" w:space="0" w:color="auto"/>
            </w:tcBorders>
          </w:tcPr>
          <w:p w14:paraId="72FC56CE" w14:textId="77777777" w:rsidR="00D74263" w:rsidRDefault="00D74263" w:rsidP="00E20B00">
            <w:pPr>
              <w:autoSpaceDE w:val="0"/>
              <w:autoSpaceDN w:val="0"/>
              <w:adjustRightInd w:val="0"/>
              <w:rPr>
                <w:rFonts w:ascii="Times New Roman" w:hAnsi="Times New Roman"/>
                <w:sz w:val="24"/>
                <w:szCs w:val="24"/>
                <w:lang w:eastAsia="en-US"/>
              </w:rPr>
            </w:pPr>
          </w:p>
        </w:tc>
      </w:tr>
      <w:tr w:rsidR="00D74263" w14:paraId="549B05E1" w14:textId="77777777" w:rsidTr="00E20B00">
        <w:trPr>
          <w:trHeight w:val="763"/>
        </w:trPr>
        <w:tc>
          <w:tcPr>
            <w:tcW w:w="7479" w:type="dxa"/>
            <w:tcBorders>
              <w:top w:val="single" w:sz="4" w:space="0" w:color="auto"/>
              <w:left w:val="single" w:sz="4" w:space="0" w:color="auto"/>
              <w:bottom w:val="single" w:sz="4" w:space="0" w:color="auto"/>
              <w:right w:val="single" w:sz="4" w:space="0" w:color="auto"/>
            </w:tcBorders>
            <w:vAlign w:val="center"/>
          </w:tcPr>
          <w:p w14:paraId="386B74C3" w14:textId="77777777" w:rsidR="00D74263" w:rsidRDefault="00D74263" w:rsidP="00E20B00">
            <w:pPr>
              <w:numPr>
                <w:ilvl w:val="1"/>
                <w:numId w:val="2"/>
              </w:numPr>
              <w:overflowPunct w:val="0"/>
              <w:autoSpaceDE w:val="0"/>
              <w:autoSpaceDN w:val="0"/>
              <w:adjustRightInd w:val="0"/>
              <w:spacing w:after="0"/>
              <w:ind w:left="726" w:hanging="726"/>
              <w:rPr>
                <w:rStyle w:val="normaltextrun"/>
                <w:rFonts w:ascii="Times New Roman" w:hAnsi="Times New Roman"/>
                <w:color w:val="000000"/>
                <w:sz w:val="24"/>
                <w:szCs w:val="24"/>
                <w:shd w:val="clear" w:color="auto" w:fill="FFFFFF"/>
                <w:lang w:eastAsia="en-US"/>
              </w:rPr>
            </w:pPr>
            <w:r>
              <w:rPr>
                <w:rStyle w:val="normaltextrun"/>
                <w:rFonts w:ascii="Times New Roman" w:hAnsi="Times New Roman"/>
                <w:color w:val="000000"/>
                <w:sz w:val="24"/>
                <w:szCs w:val="24"/>
                <w:shd w:val="clear" w:color="auto" w:fill="FFFFFF"/>
                <w:lang w:eastAsia="en-US"/>
              </w:rPr>
              <w:t xml:space="preserve">Takmarka </w:t>
            </w:r>
            <w:r w:rsidRPr="00753004">
              <w:rPr>
                <w:rStyle w:val="normaltextrun"/>
                <w:rFonts w:ascii="Times New Roman" w:hAnsi="Times New Roman"/>
                <w:color w:val="000000"/>
                <w:sz w:val="24"/>
                <w:szCs w:val="24"/>
                <w:shd w:val="clear" w:color="auto" w:fill="FFFFFF"/>
                <w:lang w:eastAsia="en-US"/>
              </w:rPr>
              <w:t>skal loftmengun frá starfsemi eins og kostur er. </w:t>
            </w:r>
          </w:p>
          <w:p w14:paraId="0D6B39E7" w14:textId="77777777" w:rsidR="00D74263" w:rsidRDefault="00D74263" w:rsidP="00E20B00">
            <w:pPr>
              <w:overflowPunct w:val="0"/>
              <w:autoSpaceDE w:val="0"/>
              <w:autoSpaceDN w:val="0"/>
              <w:adjustRightInd w:val="0"/>
              <w:spacing w:after="0"/>
              <w:ind w:left="726"/>
              <w:rPr>
                <w:rStyle w:val="normaltextrun"/>
                <w:rFonts w:ascii="Times New Roman" w:hAnsi="Times New Roman"/>
                <w:color w:val="000000"/>
                <w:sz w:val="24"/>
                <w:szCs w:val="24"/>
                <w:shd w:val="clear" w:color="auto" w:fill="FFFFFF"/>
                <w:lang w:eastAsia="en-US"/>
              </w:rPr>
            </w:pPr>
            <w:r w:rsidRPr="00753004">
              <w:rPr>
                <w:rStyle w:val="normaltextrun"/>
                <w:rFonts w:ascii="Times New Roman" w:hAnsi="Times New Roman"/>
                <w:sz w:val="24"/>
                <w:szCs w:val="24"/>
                <w:lang w:eastAsia="en-US"/>
              </w:rPr>
              <w:t>Loftræsingu</w:t>
            </w:r>
            <w:r w:rsidRPr="00753004">
              <w:rPr>
                <w:rStyle w:val="normaltextrun"/>
                <w:rFonts w:ascii="Times New Roman" w:hAnsi="Times New Roman"/>
                <w:color w:val="000000"/>
                <w:sz w:val="24"/>
                <w:szCs w:val="24"/>
                <w:shd w:val="clear" w:color="auto" w:fill="FFFFFF"/>
                <w:lang w:eastAsia="en-US"/>
              </w:rPr>
              <w:t> skal þannig háttað að hún valdi ekki ónæði eða </w:t>
            </w:r>
          </w:p>
          <w:p w14:paraId="65991D52" w14:textId="77777777" w:rsidR="00D74263" w:rsidRDefault="00D74263" w:rsidP="00E20B00">
            <w:pPr>
              <w:overflowPunct w:val="0"/>
              <w:autoSpaceDE w:val="0"/>
              <w:autoSpaceDN w:val="0"/>
              <w:adjustRightInd w:val="0"/>
              <w:spacing w:after="0"/>
              <w:ind w:left="726"/>
              <w:rPr>
                <w:rStyle w:val="normaltextrun"/>
                <w:rFonts w:ascii="Times New Roman" w:hAnsi="Times New Roman"/>
                <w:color w:val="000000"/>
                <w:sz w:val="24"/>
                <w:szCs w:val="24"/>
                <w:shd w:val="clear" w:color="auto" w:fill="FFFFFF"/>
                <w:lang w:eastAsia="en-US"/>
              </w:rPr>
            </w:pPr>
            <w:r w:rsidRPr="00753004">
              <w:rPr>
                <w:rStyle w:val="normaltextrun"/>
                <w:rFonts w:ascii="Times New Roman" w:hAnsi="Times New Roman"/>
                <w:color w:val="000000"/>
                <w:sz w:val="24"/>
                <w:szCs w:val="24"/>
                <w:shd w:val="clear" w:color="auto" w:fill="FFFFFF"/>
                <w:lang w:eastAsia="en-US"/>
              </w:rPr>
              <w:t>óþrifu</w:t>
            </w:r>
            <w:r>
              <w:rPr>
                <w:rStyle w:val="normaltextrun"/>
                <w:rFonts w:ascii="Times New Roman" w:hAnsi="Times New Roman"/>
                <w:color w:val="000000"/>
                <w:sz w:val="24"/>
                <w:szCs w:val="24"/>
                <w:shd w:val="clear" w:color="auto" w:fill="FFFFFF"/>
                <w:lang w:eastAsia="en-US"/>
              </w:rPr>
              <w:t>m</w:t>
            </w:r>
            <w:r w:rsidRPr="00753004">
              <w:rPr>
                <w:rStyle w:val="normaltextrun"/>
                <w:rFonts w:ascii="Times New Roman" w:hAnsi="Times New Roman"/>
                <w:color w:val="000000"/>
                <w:sz w:val="24"/>
                <w:szCs w:val="24"/>
                <w:shd w:val="clear" w:color="auto" w:fill="FFFFFF"/>
                <w:lang w:eastAsia="en-US"/>
              </w:rPr>
              <w:t> utanhúss eða óþægindum í nærliggjandi starfsstöðvum</w:t>
            </w:r>
            <w:r>
              <w:rPr>
                <w:rStyle w:val="normaltextrun"/>
                <w:rFonts w:ascii="Times New Roman" w:hAnsi="Times New Roman"/>
                <w:color w:val="000000"/>
                <w:sz w:val="24"/>
                <w:szCs w:val="24"/>
                <w:shd w:val="clear" w:color="auto" w:fill="FFFFFF"/>
                <w:lang w:eastAsia="en-US"/>
              </w:rPr>
              <w:t xml:space="preserve">     </w:t>
            </w:r>
            <w:r w:rsidRPr="00753004">
              <w:rPr>
                <w:rStyle w:val="normaltextrun"/>
                <w:rFonts w:ascii="Times New Roman" w:hAnsi="Times New Roman"/>
                <w:color w:val="000000"/>
                <w:sz w:val="24"/>
                <w:szCs w:val="24"/>
                <w:shd w:val="clear" w:color="auto" w:fill="FFFFFF"/>
                <w:lang w:eastAsia="en-US"/>
              </w:rPr>
              <w:t> vegna </w:t>
            </w:r>
            <w:r>
              <w:rPr>
                <w:rStyle w:val="normaltextrun"/>
                <w:rFonts w:ascii="Times New Roman" w:hAnsi="Times New Roman"/>
                <w:color w:val="000000"/>
                <w:sz w:val="24"/>
                <w:szCs w:val="24"/>
                <w:shd w:val="clear" w:color="auto" w:fill="FFFFFF"/>
                <w:lang w:eastAsia="en-US"/>
              </w:rPr>
              <w:t xml:space="preserve">hávaða, </w:t>
            </w:r>
            <w:r w:rsidRPr="00753004">
              <w:rPr>
                <w:rStyle w:val="normaltextrun"/>
                <w:rFonts w:ascii="Times New Roman" w:hAnsi="Times New Roman"/>
                <w:color w:val="000000"/>
                <w:sz w:val="24"/>
                <w:szCs w:val="24"/>
                <w:shd w:val="clear" w:color="auto" w:fill="FFFFFF"/>
                <w:lang w:eastAsia="en-US"/>
              </w:rPr>
              <w:t>loftmengunar eða lyktar. Hæð reykháfa skal vera </w:t>
            </w:r>
          </w:p>
          <w:p w14:paraId="3E06BACA" w14:textId="77777777" w:rsidR="00D74263" w:rsidRDefault="00D74263" w:rsidP="00E20B00">
            <w:pPr>
              <w:overflowPunct w:val="0"/>
              <w:autoSpaceDE w:val="0"/>
              <w:autoSpaceDN w:val="0"/>
              <w:adjustRightInd w:val="0"/>
              <w:spacing w:after="0"/>
              <w:ind w:left="726"/>
              <w:rPr>
                <w:rStyle w:val="normaltextrun"/>
                <w:rFonts w:ascii="Times New Roman" w:hAnsi="Times New Roman"/>
                <w:color w:val="000000"/>
                <w:sz w:val="24"/>
                <w:szCs w:val="24"/>
                <w:shd w:val="clear" w:color="auto" w:fill="FFFFFF"/>
                <w:lang w:eastAsia="en-US"/>
              </w:rPr>
            </w:pPr>
            <w:r w:rsidRPr="00753004">
              <w:rPr>
                <w:rStyle w:val="normaltextrun"/>
                <w:rFonts w:ascii="Times New Roman" w:hAnsi="Times New Roman"/>
                <w:color w:val="000000"/>
                <w:sz w:val="24"/>
                <w:szCs w:val="24"/>
                <w:shd w:val="clear" w:color="auto" w:fill="FFFFFF"/>
                <w:lang w:eastAsia="en-US"/>
              </w:rPr>
              <w:t>þannig að </w:t>
            </w:r>
            <w:r>
              <w:rPr>
                <w:rStyle w:val="normaltextrun"/>
                <w:rFonts w:ascii="Times New Roman" w:hAnsi="Times New Roman"/>
                <w:color w:val="000000"/>
                <w:sz w:val="24"/>
                <w:szCs w:val="24"/>
                <w:shd w:val="clear" w:color="auto" w:fill="FFFFFF"/>
                <w:lang w:eastAsia="en-US"/>
              </w:rPr>
              <w:t xml:space="preserve"> </w:t>
            </w:r>
            <w:r w:rsidRPr="00753004">
              <w:rPr>
                <w:rStyle w:val="normaltextrun"/>
                <w:rFonts w:ascii="Times New Roman" w:hAnsi="Times New Roman"/>
                <w:color w:val="000000"/>
                <w:sz w:val="24"/>
                <w:szCs w:val="24"/>
                <w:shd w:val="clear" w:color="auto" w:fill="FFFFFF"/>
                <w:lang w:eastAsia="en-US"/>
              </w:rPr>
              <w:t>nægjanleg útþynning náist á hreinsaðri gufu og reyk.</w:t>
            </w:r>
          </w:p>
          <w:p w14:paraId="2338B5B8" w14:textId="77777777" w:rsidR="00D74263" w:rsidRPr="00F6084D" w:rsidRDefault="00D74263" w:rsidP="00E20B00">
            <w:pPr>
              <w:overflowPunct w:val="0"/>
              <w:autoSpaceDE w:val="0"/>
              <w:autoSpaceDN w:val="0"/>
              <w:adjustRightInd w:val="0"/>
              <w:spacing w:after="0"/>
              <w:ind w:left="726"/>
              <w:rPr>
                <w:rStyle w:val="normaltextrun"/>
                <w:rFonts w:ascii="Times New Roman" w:hAnsi="Times New Roman"/>
              </w:rPr>
            </w:pPr>
            <w:r w:rsidRPr="000A5CB8">
              <w:rPr>
                <w:rFonts w:ascii="Times New Roman" w:hAnsi="Times New Roman"/>
              </w:rPr>
              <w:t xml:space="preserve">Loftræsing frá </w:t>
            </w:r>
            <w:r>
              <w:rPr>
                <w:rFonts w:ascii="Times New Roman" w:hAnsi="Times New Roman"/>
              </w:rPr>
              <w:t>bílageymslu/þvottaaðstöðu/</w:t>
            </w:r>
            <w:r w:rsidRPr="000A5CB8">
              <w:rPr>
                <w:rFonts w:ascii="Times New Roman" w:hAnsi="Times New Roman"/>
              </w:rPr>
              <w:t>verkstæði skal þannig háttað að hún valdi ekki fólki í nærliggjandi húsakynnum og vegfarendum óþægindum eða heilsufarslegri áhættu vegna lyktar, mengunar eða hávaða. Afsog skal leitt upp fyrir þakbrún og hærra ef þörf krefur eða hreinsað á viðunandi hátt.</w:t>
            </w:r>
          </w:p>
        </w:tc>
        <w:tc>
          <w:tcPr>
            <w:tcW w:w="993" w:type="dxa"/>
            <w:tcBorders>
              <w:top w:val="single" w:sz="4" w:space="0" w:color="auto"/>
              <w:left w:val="single" w:sz="4" w:space="0" w:color="auto"/>
              <w:bottom w:val="single" w:sz="4" w:space="0" w:color="auto"/>
              <w:right w:val="single" w:sz="4" w:space="0" w:color="auto"/>
            </w:tcBorders>
          </w:tcPr>
          <w:p w14:paraId="51A0219E" w14:textId="77777777" w:rsidR="00D74263" w:rsidRPr="00F47149" w:rsidRDefault="00D74263" w:rsidP="00E20B00">
            <w:pPr>
              <w:autoSpaceDE w:val="0"/>
              <w:autoSpaceDN w:val="0"/>
              <w:adjustRightInd w:val="0"/>
              <w:rPr>
                <w:rFonts w:ascii="Times New Roman" w:hAnsi="Times New Roman"/>
                <w:sz w:val="16"/>
                <w:szCs w:val="16"/>
                <w:lang w:eastAsia="en-US"/>
              </w:rPr>
            </w:pPr>
            <w:r>
              <w:rPr>
                <w:rFonts w:ascii="Times New Roman" w:hAnsi="Times New Roman"/>
                <w:sz w:val="16"/>
                <w:szCs w:val="16"/>
                <w:lang w:eastAsia="en-US"/>
              </w:rPr>
              <w:t xml:space="preserve">787/1999  5., 9. og 21. gr. og rgl. nr. 941/2002 14. og 18. gr. </w:t>
            </w:r>
          </w:p>
        </w:tc>
        <w:tc>
          <w:tcPr>
            <w:tcW w:w="828" w:type="dxa"/>
            <w:tcBorders>
              <w:top w:val="single" w:sz="4" w:space="0" w:color="auto"/>
              <w:left w:val="single" w:sz="4" w:space="0" w:color="auto"/>
              <w:bottom w:val="single" w:sz="4" w:space="0" w:color="auto"/>
              <w:right w:val="single" w:sz="4" w:space="0" w:color="auto"/>
            </w:tcBorders>
          </w:tcPr>
          <w:p w14:paraId="07369912" w14:textId="77777777" w:rsidR="00D74263" w:rsidRDefault="00D74263" w:rsidP="00E20B00">
            <w:pPr>
              <w:autoSpaceDE w:val="0"/>
              <w:autoSpaceDN w:val="0"/>
              <w:adjustRightInd w:val="0"/>
              <w:rPr>
                <w:rFonts w:ascii="Times New Roman" w:hAnsi="Times New Roman"/>
                <w:sz w:val="24"/>
                <w:szCs w:val="24"/>
                <w:lang w:eastAsia="en-US"/>
              </w:rPr>
            </w:pPr>
          </w:p>
        </w:tc>
      </w:tr>
      <w:tr w:rsidR="00D74263" w14:paraId="1173D579" w14:textId="77777777" w:rsidTr="00E20B00">
        <w:trPr>
          <w:trHeight w:val="763"/>
        </w:trPr>
        <w:tc>
          <w:tcPr>
            <w:tcW w:w="7479" w:type="dxa"/>
            <w:tcBorders>
              <w:top w:val="single" w:sz="4" w:space="0" w:color="auto"/>
              <w:left w:val="single" w:sz="4" w:space="0" w:color="auto"/>
              <w:bottom w:val="single" w:sz="4" w:space="0" w:color="auto"/>
              <w:right w:val="single" w:sz="4" w:space="0" w:color="auto"/>
            </w:tcBorders>
            <w:vAlign w:val="center"/>
          </w:tcPr>
          <w:p w14:paraId="5A3D675F" w14:textId="77777777" w:rsidR="00D74263" w:rsidRPr="00000683" w:rsidRDefault="00D74263" w:rsidP="00E20B00">
            <w:pPr>
              <w:numPr>
                <w:ilvl w:val="1"/>
                <w:numId w:val="2"/>
              </w:numPr>
              <w:overflowPunct w:val="0"/>
              <w:autoSpaceDE w:val="0"/>
              <w:autoSpaceDN w:val="0"/>
              <w:adjustRightInd w:val="0"/>
              <w:spacing w:after="0"/>
              <w:ind w:left="726" w:hanging="726"/>
              <w:rPr>
                <w:rStyle w:val="normaltextrun"/>
                <w:rFonts w:ascii="Times New Roman" w:hAnsi="Times New Roman"/>
                <w:color w:val="000000"/>
                <w:sz w:val="24"/>
                <w:szCs w:val="24"/>
                <w:shd w:val="clear" w:color="auto" w:fill="FFFFFF"/>
                <w:lang w:eastAsia="en-US"/>
              </w:rPr>
            </w:pPr>
            <w:r>
              <w:rPr>
                <w:rStyle w:val="normaltextrun"/>
                <w:rFonts w:ascii="Times New Roman" w:hAnsi="Times New Roman"/>
                <w:color w:val="000000"/>
                <w:sz w:val="24"/>
                <w:szCs w:val="24"/>
                <w:shd w:val="clear" w:color="auto" w:fill="FFFFFF"/>
                <w:lang w:eastAsia="en-US"/>
              </w:rPr>
              <w:t>Takmarka skal hávaða frá starfseminni eftir því sem kostur er. Hávaði við lóðarmörk skal uppfylla viðmiðunarmörk.</w:t>
            </w:r>
          </w:p>
        </w:tc>
        <w:tc>
          <w:tcPr>
            <w:tcW w:w="993" w:type="dxa"/>
            <w:tcBorders>
              <w:top w:val="single" w:sz="4" w:space="0" w:color="auto"/>
              <w:left w:val="single" w:sz="4" w:space="0" w:color="auto"/>
              <w:bottom w:val="single" w:sz="4" w:space="0" w:color="auto"/>
              <w:right w:val="single" w:sz="4" w:space="0" w:color="auto"/>
            </w:tcBorders>
          </w:tcPr>
          <w:p w14:paraId="00B3912A" w14:textId="77777777" w:rsidR="00D74263" w:rsidRPr="00F47149" w:rsidRDefault="00D74263" w:rsidP="00E20B00">
            <w:pPr>
              <w:autoSpaceDE w:val="0"/>
              <w:autoSpaceDN w:val="0"/>
              <w:adjustRightInd w:val="0"/>
              <w:rPr>
                <w:rFonts w:ascii="Times New Roman" w:hAnsi="Times New Roman"/>
                <w:sz w:val="16"/>
                <w:szCs w:val="16"/>
                <w:lang w:eastAsia="en-US"/>
              </w:rPr>
            </w:pPr>
            <w:r>
              <w:rPr>
                <w:rFonts w:ascii="Times New Roman" w:hAnsi="Times New Roman"/>
                <w:sz w:val="16"/>
                <w:szCs w:val="16"/>
                <w:lang w:eastAsia="en-US"/>
              </w:rPr>
              <w:t>724/2008 og rgl. nr. 941/2002</w:t>
            </w:r>
          </w:p>
        </w:tc>
        <w:tc>
          <w:tcPr>
            <w:tcW w:w="828" w:type="dxa"/>
            <w:tcBorders>
              <w:top w:val="single" w:sz="4" w:space="0" w:color="auto"/>
              <w:left w:val="single" w:sz="4" w:space="0" w:color="auto"/>
              <w:bottom w:val="single" w:sz="4" w:space="0" w:color="auto"/>
              <w:right w:val="single" w:sz="4" w:space="0" w:color="auto"/>
            </w:tcBorders>
          </w:tcPr>
          <w:p w14:paraId="03D4B015" w14:textId="77777777" w:rsidR="00D74263" w:rsidRDefault="00D74263" w:rsidP="00E20B00">
            <w:pPr>
              <w:autoSpaceDE w:val="0"/>
              <w:autoSpaceDN w:val="0"/>
              <w:adjustRightInd w:val="0"/>
              <w:rPr>
                <w:rFonts w:ascii="Times New Roman" w:hAnsi="Times New Roman"/>
                <w:sz w:val="24"/>
                <w:szCs w:val="24"/>
                <w:lang w:eastAsia="en-US"/>
              </w:rPr>
            </w:pPr>
          </w:p>
        </w:tc>
      </w:tr>
      <w:tr w:rsidR="00D74263" w14:paraId="2CF650D6" w14:textId="77777777" w:rsidTr="00E20B00">
        <w:trPr>
          <w:trHeight w:val="763"/>
        </w:trPr>
        <w:tc>
          <w:tcPr>
            <w:tcW w:w="7479" w:type="dxa"/>
            <w:tcBorders>
              <w:top w:val="single" w:sz="4" w:space="0" w:color="auto"/>
              <w:left w:val="single" w:sz="4" w:space="0" w:color="auto"/>
              <w:bottom w:val="single" w:sz="4" w:space="0" w:color="auto"/>
              <w:right w:val="single" w:sz="4" w:space="0" w:color="auto"/>
            </w:tcBorders>
            <w:vAlign w:val="center"/>
          </w:tcPr>
          <w:p w14:paraId="23D138A4" w14:textId="77777777" w:rsidR="00D74263" w:rsidRDefault="00D74263" w:rsidP="00E20B00">
            <w:pPr>
              <w:numPr>
                <w:ilvl w:val="1"/>
                <w:numId w:val="2"/>
              </w:numPr>
              <w:overflowPunct w:val="0"/>
              <w:autoSpaceDE w:val="0"/>
              <w:autoSpaceDN w:val="0"/>
              <w:adjustRightInd w:val="0"/>
              <w:spacing w:after="0"/>
              <w:ind w:left="726" w:hanging="726"/>
              <w:rPr>
                <w:rStyle w:val="normaltextrun"/>
                <w:rFonts w:ascii="Times New Roman" w:hAnsi="Times New Roman"/>
                <w:color w:val="000000"/>
                <w:sz w:val="24"/>
                <w:szCs w:val="24"/>
                <w:shd w:val="clear" w:color="auto" w:fill="FFFFFF"/>
                <w:lang w:eastAsia="en-US"/>
              </w:rPr>
            </w:pPr>
            <w:r>
              <w:rPr>
                <w:rStyle w:val="normaltextrun"/>
                <w:rFonts w:ascii="Times New Roman" w:hAnsi="Times New Roman"/>
                <w:color w:val="000000"/>
                <w:sz w:val="24"/>
                <w:szCs w:val="24"/>
                <w:shd w:val="clear" w:color="auto" w:fill="FFFFFF"/>
                <w:lang w:eastAsia="en-US"/>
              </w:rPr>
              <w:t xml:space="preserve">Stefnt skal að lágmörkun úrgangs hjá rekstraraðila. </w:t>
            </w:r>
            <w:r w:rsidRPr="005355DE">
              <w:rPr>
                <w:rStyle w:val="normaltextrun"/>
                <w:rFonts w:ascii="Times New Roman" w:hAnsi="Times New Roman"/>
                <w:color w:val="000000"/>
                <w:sz w:val="24"/>
                <w:szCs w:val="24"/>
                <w:shd w:val="clear" w:color="auto" w:fill="FFFFFF"/>
                <w:lang w:eastAsia="en-US"/>
              </w:rPr>
              <w:t>Flokka skal </w:t>
            </w:r>
          </w:p>
          <w:p w14:paraId="2C76B032" w14:textId="77777777" w:rsidR="00D74263" w:rsidRDefault="00D74263" w:rsidP="00E20B00">
            <w:pPr>
              <w:overflowPunct w:val="0"/>
              <w:autoSpaceDE w:val="0"/>
              <w:autoSpaceDN w:val="0"/>
              <w:adjustRightInd w:val="0"/>
              <w:spacing w:after="0"/>
              <w:ind w:left="726"/>
              <w:rPr>
                <w:rStyle w:val="normaltextrun"/>
                <w:rFonts w:ascii="Times New Roman" w:hAnsi="Times New Roman"/>
                <w:color w:val="000000"/>
                <w:sz w:val="24"/>
                <w:szCs w:val="24"/>
                <w:shd w:val="clear" w:color="auto" w:fill="FFFFFF"/>
                <w:lang w:eastAsia="en-US"/>
              </w:rPr>
            </w:pPr>
            <w:r w:rsidRPr="005355DE">
              <w:rPr>
                <w:rStyle w:val="normaltextrun"/>
                <w:rFonts w:ascii="Times New Roman" w:hAnsi="Times New Roman"/>
                <w:color w:val="000000"/>
                <w:sz w:val="24"/>
                <w:szCs w:val="24"/>
                <w:shd w:val="clear" w:color="auto" w:fill="FFFFFF"/>
                <w:lang w:eastAsia="en-US"/>
              </w:rPr>
              <w:t>úrgang eftir því sem tök eru á og nýta til endurvinnslu. Úrgang skal flytja til eyðingar eða til vinnslu. Sorphirslur og ílát undir úrgang, </w:t>
            </w:r>
            <w:r>
              <w:rPr>
                <w:rStyle w:val="normaltextrun"/>
                <w:rFonts w:ascii="Times New Roman" w:hAnsi="Times New Roman"/>
                <w:color w:val="000000"/>
                <w:sz w:val="24"/>
                <w:szCs w:val="24"/>
                <w:shd w:val="clear" w:color="auto" w:fill="FFFFFF"/>
                <w:lang w:eastAsia="en-US"/>
              </w:rPr>
              <w:t xml:space="preserve">  </w:t>
            </w:r>
            <w:r w:rsidRPr="005355DE">
              <w:rPr>
                <w:rStyle w:val="normaltextrun"/>
                <w:rFonts w:ascii="Times New Roman" w:hAnsi="Times New Roman"/>
                <w:color w:val="000000"/>
                <w:sz w:val="24"/>
                <w:szCs w:val="24"/>
                <w:shd w:val="clear" w:color="auto" w:fill="FFFFFF"/>
                <w:lang w:eastAsia="en-US"/>
              </w:rPr>
              <w:t>sem staðsett eru utanhúss, skulu vera lokuð og standast kröfur </w:t>
            </w:r>
            <w:r>
              <w:rPr>
                <w:rStyle w:val="normaltextrun"/>
                <w:rFonts w:ascii="Times New Roman" w:hAnsi="Times New Roman"/>
                <w:color w:val="000000"/>
                <w:sz w:val="24"/>
                <w:szCs w:val="24"/>
                <w:shd w:val="clear" w:color="auto" w:fill="FFFFFF"/>
                <w:lang w:eastAsia="en-US"/>
              </w:rPr>
              <w:t xml:space="preserve">       </w:t>
            </w:r>
            <w:r w:rsidRPr="005355DE">
              <w:rPr>
                <w:rStyle w:val="normaltextrun"/>
                <w:rFonts w:ascii="Times New Roman" w:hAnsi="Times New Roman"/>
                <w:color w:val="000000"/>
                <w:sz w:val="24"/>
                <w:szCs w:val="24"/>
                <w:shd w:val="clear" w:color="auto" w:fill="FFFFFF"/>
                <w:lang w:eastAsia="en-US"/>
              </w:rPr>
              <w:t>heilbrigðisfulltrúa.</w:t>
            </w:r>
            <w:r>
              <w:rPr>
                <w:rStyle w:val="eop"/>
                <w:color w:val="000000"/>
                <w:shd w:val="clear" w:color="auto" w:fill="FFFFFF"/>
              </w:rPr>
              <w:t> </w:t>
            </w:r>
          </w:p>
        </w:tc>
        <w:tc>
          <w:tcPr>
            <w:tcW w:w="993" w:type="dxa"/>
            <w:tcBorders>
              <w:top w:val="single" w:sz="4" w:space="0" w:color="auto"/>
              <w:left w:val="single" w:sz="4" w:space="0" w:color="auto"/>
              <w:bottom w:val="single" w:sz="4" w:space="0" w:color="auto"/>
              <w:right w:val="single" w:sz="4" w:space="0" w:color="auto"/>
            </w:tcBorders>
          </w:tcPr>
          <w:p w14:paraId="60523831" w14:textId="77777777" w:rsidR="00D74263" w:rsidRDefault="00D74263" w:rsidP="00E20B00">
            <w:pPr>
              <w:autoSpaceDE w:val="0"/>
              <w:autoSpaceDN w:val="0"/>
              <w:adjustRightInd w:val="0"/>
              <w:rPr>
                <w:rFonts w:ascii="Times New Roman" w:hAnsi="Times New Roman"/>
                <w:sz w:val="16"/>
                <w:szCs w:val="16"/>
                <w:lang w:eastAsia="en-US"/>
              </w:rPr>
            </w:pPr>
            <w:r>
              <w:rPr>
                <w:rFonts w:ascii="Times New Roman" w:hAnsi="Times New Roman"/>
                <w:sz w:val="16"/>
                <w:szCs w:val="16"/>
                <w:lang w:eastAsia="en-US"/>
              </w:rPr>
              <w:t xml:space="preserve">737/2003 </w:t>
            </w:r>
          </w:p>
          <w:p w14:paraId="4D429B53" w14:textId="77777777" w:rsidR="00D74263" w:rsidRPr="00F47149" w:rsidRDefault="00D74263" w:rsidP="00E20B00">
            <w:pPr>
              <w:autoSpaceDE w:val="0"/>
              <w:autoSpaceDN w:val="0"/>
              <w:adjustRightInd w:val="0"/>
              <w:rPr>
                <w:rFonts w:ascii="Times New Roman" w:hAnsi="Times New Roman"/>
                <w:sz w:val="16"/>
                <w:szCs w:val="16"/>
                <w:lang w:eastAsia="en-US"/>
              </w:rPr>
            </w:pPr>
            <w:r>
              <w:rPr>
                <w:rFonts w:ascii="Times New Roman" w:hAnsi="Times New Roman"/>
                <w:sz w:val="16"/>
                <w:szCs w:val="16"/>
                <w:lang w:eastAsia="en-US"/>
              </w:rPr>
              <w:t>gr. 3.6, og 10</w:t>
            </w:r>
          </w:p>
        </w:tc>
        <w:tc>
          <w:tcPr>
            <w:tcW w:w="828" w:type="dxa"/>
            <w:tcBorders>
              <w:top w:val="single" w:sz="4" w:space="0" w:color="auto"/>
              <w:left w:val="single" w:sz="4" w:space="0" w:color="auto"/>
              <w:bottom w:val="single" w:sz="4" w:space="0" w:color="auto"/>
              <w:right w:val="single" w:sz="4" w:space="0" w:color="auto"/>
            </w:tcBorders>
          </w:tcPr>
          <w:p w14:paraId="0F4D8BBB" w14:textId="77777777" w:rsidR="00D74263" w:rsidRDefault="00D74263" w:rsidP="00E20B00">
            <w:pPr>
              <w:autoSpaceDE w:val="0"/>
              <w:autoSpaceDN w:val="0"/>
              <w:adjustRightInd w:val="0"/>
              <w:rPr>
                <w:rFonts w:ascii="Times New Roman" w:hAnsi="Times New Roman"/>
                <w:sz w:val="24"/>
                <w:szCs w:val="24"/>
                <w:lang w:eastAsia="en-US"/>
              </w:rPr>
            </w:pPr>
          </w:p>
        </w:tc>
      </w:tr>
      <w:tr w:rsidR="00D74263" w14:paraId="707CE940" w14:textId="77777777" w:rsidTr="00E20B00">
        <w:trPr>
          <w:trHeight w:val="763"/>
        </w:trPr>
        <w:tc>
          <w:tcPr>
            <w:tcW w:w="7479" w:type="dxa"/>
            <w:tcBorders>
              <w:top w:val="single" w:sz="4" w:space="0" w:color="auto"/>
              <w:left w:val="single" w:sz="4" w:space="0" w:color="auto"/>
              <w:bottom w:val="single" w:sz="4" w:space="0" w:color="auto"/>
              <w:right w:val="single" w:sz="4" w:space="0" w:color="auto"/>
            </w:tcBorders>
            <w:vAlign w:val="center"/>
          </w:tcPr>
          <w:p w14:paraId="0087FBA9" w14:textId="77777777" w:rsidR="00D74263" w:rsidRDefault="00D74263" w:rsidP="00E20B00">
            <w:pPr>
              <w:numPr>
                <w:ilvl w:val="1"/>
                <w:numId w:val="2"/>
              </w:numPr>
              <w:overflowPunct w:val="0"/>
              <w:autoSpaceDE w:val="0"/>
              <w:autoSpaceDN w:val="0"/>
              <w:adjustRightInd w:val="0"/>
              <w:spacing w:after="0"/>
              <w:ind w:left="726" w:hanging="726"/>
              <w:rPr>
                <w:rStyle w:val="normaltextrun"/>
                <w:rFonts w:ascii="Times New Roman" w:hAnsi="Times New Roman"/>
                <w:color w:val="000000"/>
                <w:sz w:val="24"/>
                <w:szCs w:val="24"/>
                <w:shd w:val="clear" w:color="auto" w:fill="FFFFFF"/>
                <w:lang w:eastAsia="en-US"/>
              </w:rPr>
            </w:pPr>
            <w:r>
              <w:rPr>
                <w:rStyle w:val="normaltextrun"/>
                <w:rFonts w:ascii="Times New Roman" w:hAnsi="Times New Roman"/>
                <w:color w:val="000000"/>
                <w:sz w:val="24"/>
                <w:szCs w:val="24"/>
                <w:shd w:val="clear" w:color="auto" w:fill="FFFFFF"/>
                <w:lang w:eastAsia="en-US"/>
              </w:rPr>
              <w:t>Ef ósoneyðandi kælimiðlar eru í notkun hjá rekstraraðila gilda ákvæði reglugerðar nr. 970/2013 um efni sem valda rýrnun ósonlagsins.</w:t>
            </w:r>
          </w:p>
        </w:tc>
        <w:tc>
          <w:tcPr>
            <w:tcW w:w="993" w:type="dxa"/>
            <w:tcBorders>
              <w:top w:val="single" w:sz="4" w:space="0" w:color="auto"/>
              <w:left w:val="single" w:sz="4" w:space="0" w:color="auto"/>
              <w:bottom w:val="single" w:sz="4" w:space="0" w:color="auto"/>
              <w:right w:val="single" w:sz="4" w:space="0" w:color="auto"/>
            </w:tcBorders>
          </w:tcPr>
          <w:p w14:paraId="7BCE34AB" w14:textId="77777777" w:rsidR="00D74263" w:rsidRPr="00F47149" w:rsidRDefault="00D74263" w:rsidP="00E20B00">
            <w:pPr>
              <w:autoSpaceDE w:val="0"/>
              <w:autoSpaceDN w:val="0"/>
              <w:adjustRightInd w:val="0"/>
              <w:rPr>
                <w:rFonts w:ascii="Times New Roman" w:hAnsi="Times New Roman"/>
                <w:sz w:val="16"/>
                <w:szCs w:val="16"/>
                <w:lang w:eastAsia="en-US"/>
              </w:rPr>
            </w:pPr>
            <w:r>
              <w:rPr>
                <w:rFonts w:ascii="Times New Roman" w:hAnsi="Times New Roman"/>
                <w:sz w:val="16"/>
                <w:szCs w:val="16"/>
                <w:lang w:eastAsia="en-US"/>
              </w:rPr>
              <w:t>970/2013</w:t>
            </w:r>
          </w:p>
        </w:tc>
        <w:tc>
          <w:tcPr>
            <w:tcW w:w="828" w:type="dxa"/>
            <w:tcBorders>
              <w:top w:val="single" w:sz="4" w:space="0" w:color="auto"/>
              <w:left w:val="single" w:sz="4" w:space="0" w:color="auto"/>
              <w:bottom w:val="single" w:sz="4" w:space="0" w:color="auto"/>
              <w:right w:val="single" w:sz="4" w:space="0" w:color="auto"/>
            </w:tcBorders>
          </w:tcPr>
          <w:p w14:paraId="30C77FC1" w14:textId="77777777" w:rsidR="00D74263" w:rsidRDefault="00D74263" w:rsidP="00E20B00">
            <w:pPr>
              <w:autoSpaceDE w:val="0"/>
              <w:autoSpaceDN w:val="0"/>
              <w:adjustRightInd w:val="0"/>
              <w:rPr>
                <w:rFonts w:ascii="Times New Roman" w:hAnsi="Times New Roman"/>
                <w:sz w:val="24"/>
                <w:szCs w:val="24"/>
                <w:lang w:eastAsia="en-US"/>
              </w:rPr>
            </w:pPr>
          </w:p>
        </w:tc>
      </w:tr>
      <w:tr w:rsidR="00D74263" w14:paraId="318EF33A" w14:textId="77777777" w:rsidTr="00E20B00">
        <w:trPr>
          <w:trHeight w:val="763"/>
        </w:trPr>
        <w:tc>
          <w:tcPr>
            <w:tcW w:w="7479" w:type="dxa"/>
            <w:tcBorders>
              <w:top w:val="single" w:sz="4" w:space="0" w:color="auto"/>
              <w:left w:val="single" w:sz="4" w:space="0" w:color="auto"/>
              <w:bottom w:val="single" w:sz="4" w:space="0" w:color="auto"/>
              <w:right w:val="single" w:sz="4" w:space="0" w:color="auto"/>
            </w:tcBorders>
            <w:vAlign w:val="center"/>
          </w:tcPr>
          <w:p w14:paraId="030D29CD" w14:textId="77777777" w:rsidR="00D74263" w:rsidRDefault="00D74263" w:rsidP="00E20B00">
            <w:pPr>
              <w:numPr>
                <w:ilvl w:val="1"/>
                <w:numId w:val="2"/>
              </w:numPr>
              <w:overflowPunct w:val="0"/>
              <w:autoSpaceDE w:val="0"/>
              <w:autoSpaceDN w:val="0"/>
              <w:adjustRightInd w:val="0"/>
              <w:spacing w:after="0"/>
              <w:ind w:left="726" w:hanging="726"/>
              <w:rPr>
                <w:rStyle w:val="normaltextrun"/>
                <w:rFonts w:ascii="Times New Roman" w:hAnsi="Times New Roman"/>
                <w:color w:val="000000"/>
                <w:sz w:val="24"/>
                <w:szCs w:val="24"/>
                <w:shd w:val="clear" w:color="auto" w:fill="FFFFFF"/>
                <w:lang w:eastAsia="en-US"/>
              </w:rPr>
            </w:pPr>
            <w:r>
              <w:rPr>
                <w:rStyle w:val="normaltextrun"/>
                <w:rFonts w:ascii="Times New Roman" w:hAnsi="Times New Roman"/>
                <w:color w:val="000000"/>
                <w:sz w:val="24"/>
                <w:szCs w:val="24"/>
                <w:shd w:val="clear" w:color="auto" w:fill="FFFFFF"/>
                <w:lang w:eastAsia="en-US"/>
              </w:rPr>
              <w:t xml:space="preserve">Starfsfólk skal </w:t>
            </w:r>
            <w:r w:rsidRPr="005355DE">
              <w:rPr>
                <w:rStyle w:val="normaltextrun"/>
                <w:rFonts w:ascii="Times New Roman" w:hAnsi="Times New Roman"/>
                <w:color w:val="000000"/>
                <w:sz w:val="24"/>
                <w:szCs w:val="24"/>
                <w:shd w:val="clear" w:color="auto" w:fill="FFFFFF"/>
                <w:lang w:eastAsia="en-US"/>
              </w:rPr>
              <w:t>hafa fullnægjandi þekkingu á eitrunarhættu og </w:t>
            </w:r>
          </w:p>
          <w:p w14:paraId="2B09402B" w14:textId="77777777" w:rsidR="00D74263" w:rsidRPr="005355DE" w:rsidRDefault="00D74263" w:rsidP="00E20B00">
            <w:pPr>
              <w:overflowPunct w:val="0"/>
              <w:autoSpaceDE w:val="0"/>
              <w:autoSpaceDN w:val="0"/>
              <w:adjustRightInd w:val="0"/>
              <w:spacing w:after="0"/>
              <w:ind w:left="726"/>
              <w:rPr>
                <w:rStyle w:val="normaltextrun"/>
                <w:rFonts w:ascii="Times New Roman" w:hAnsi="Times New Roman"/>
                <w:color w:val="000000"/>
                <w:sz w:val="24"/>
                <w:szCs w:val="24"/>
                <w:shd w:val="clear" w:color="auto" w:fill="FFFFFF"/>
                <w:lang w:eastAsia="en-US"/>
              </w:rPr>
            </w:pPr>
            <w:r w:rsidRPr="005355DE">
              <w:rPr>
                <w:rStyle w:val="normaltextrun"/>
                <w:rFonts w:ascii="Times New Roman" w:hAnsi="Times New Roman"/>
                <w:color w:val="000000"/>
                <w:sz w:val="24"/>
                <w:szCs w:val="24"/>
                <w:shd w:val="clear" w:color="auto" w:fill="FFFFFF"/>
                <w:lang w:eastAsia="en-US"/>
              </w:rPr>
              <w:t>eiginleikum þeirra efna sem það vinnur með og skulu upplýsingar </w:t>
            </w:r>
            <w:r>
              <w:rPr>
                <w:rStyle w:val="normaltextrun"/>
                <w:rFonts w:ascii="Times New Roman" w:hAnsi="Times New Roman"/>
                <w:color w:val="000000"/>
                <w:sz w:val="24"/>
                <w:szCs w:val="24"/>
                <w:shd w:val="clear" w:color="auto" w:fill="FFFFFF"/>
                <w:lang w:eastAsia="en-US"/>
              </w:rPr>
              <w:t xml:space="preserve"> </w:t>
            </w:r>
            <w:r w:rsidRPr="005355DE">
              <w:rPr>
                <w:rStyle w:val="normaltextrun"/>
                <w:rFonts w:ascii="Times New Roman" w:hAnsi="Times New Roman"/>
                <w:color w:val="000000"/>
                <w:sz w:val="24"/>
                <w:szCs w:val="24"/>
                <w:shd w:val="clear" w:color="auto" w:fill="FFFFFF"/>
                <w:lang w:eastAsia="en-US"/>
              </w:rPr>
              <w:t>þar að lútandi ávallt tiltækar á vinnustaðnum.</w:t>
            </w:r>
          </w:p>
        </w:tc>
        <w:tc>
          <w:tcPr>
            <w:tcW w:w="993" w:type="dxa"/>
            <w:tcBorders>
              <w:top w:val="single" w:sz="4" w:space="0" w:color="auto"/>
              <w:left w:val="single" w:sz="4" w:space="0" w:color="auto"/>
              <w:bottom w:val="single" w:sz="4" w:space="0" w:color="auto"/>
              <w:right w:val="single" w:sz="4" w:space="0" w:color="auto"/>
            </w:tcBorders>
          </w:tcPr>
          <w:p w14:paraId="1CEF68EC" w14:textId="77777777" w:rsidR="00D74263" w:rsidRPr="00F47149" w:rsidRDefault="00D74263" w:rsidP="00E20B00">
            <w:pPr>
              <w:autoSpaceDE w:val="0"/>
              <w:autoSpaceDN w:val="0"/>
              <w:adjustRightInd w:val="0"/>
              <w:rPr>
                <w:rFonts w:ascii="Times New Roman" w:hAnsi="Times New Roman"/>
                <w:sz w:val="16"/>
                <w:szCs w:val="16"/>
                <w:lang w:eastAsia="en-US"/>
              </w:rPr>
            </w:pPr>
            <w:r>
              <w:rPr>
                <w:rFonts w:ascii="Times New Roman" w:hAnsi="Times New Roman"/>
                <w:sz w:val="16"/>
                <w:szCs w:val="16"/>
                <w:lang w:eastAsia="en-US"/>
              </w:rPr>
              <w:t>941/2002 og rgl. nr. 796/1999</w:t>
            </w:r>
          </w:p>
        </w:tc>
        <w:tc>
          <w:tcPr>
            <w:tcW w:w="828" w:type="dxa"/>
            <w:tcBorders>
              <w:top w:val="single" w:sz="4" w:space="0" w:color="auto"/>
              <w:left w:val="single" w:sz="4" w:space="0" w:color="auto"/>
              <w:bottom w:val="single" w:sz="4" w:space="0" w:color="auto"/>
              <w:right w:val="single" w:sz="4" w:space="0" w:color="auto"/>
            </w:tcBorders>
          </w:tcPr>
          <w:p w14:paraId="2798F22A" w14:textId="77777777" w:rsidR="00D74263" w:rsidRDefault="00D74263" w:rsidP="00E20B00">
            <w:pPr>
              <w:autoSpaceDE w:val="0"/>
              <w:autoSpaceDN w:val="0"/>
              <w:adjustRightInd w:val="0"/>
              <w:rPr>
                <w:rFonts w:ascii="Times New Roman" w:hAnsi="Times New Roman"/>
                <w:sz w:val="24"/>
                <w:szCs w:val="24"/>
                <w:lang w:eastAsia="en-US"/>
              </w:rPr>
            </w:pPr>
          </w:p>
        </w:tc>
      </w:tr>
      <w:tr w:rsidR="00D74263" w14:paraId="4B19BBD7" w14:textId="77777777" w:rsidTr="00E20B00">
        <w:trPr>
          <w:trHeight w:val="1139"/>
        </w:trPr>
        <w:tc>
          <w:tcPr>
            <w:tcW w:w="7479" w:type="dxa"/>
            <w:tcBorders>
              <w:top w:val="single" w:sz="4" w:space="0" w:color="auto"/>
              <w:left w:val="single" w:sz="4" w:space="0" w:color="auto"/>
              <w:bottom w:val="single" w:sz="4" w:space="0" w:color="auto"/>
              <w:right w:val="single" w:sz="4" w:space="0" w:color="auto"/>
            </w:tcBorders>
            <w:vAlign w:val="center"/>
          </w:tcPr>
          <w:p w14:paraId="5415B3DD" w14:textId="77777777" w:rsidR="00D74263" w:rsidRPr="00564272" w:rsidRDefault="00D74263" w:rsidP="00E20B00">
            <w:pPr>
              <w:numPr>
                <w:ilvl w:val="1"/>
                <w:numId w:val="2"/>
              </w:numPr>
              <w:overflowPunct w:val="0"/>
              <w:autoSpaceDE w:val="0"/>
              <w:autoSpaceDN w:val="0"/>
              <w:adjustRightInd w:val="0"/>
              <w:spacing w:after="0"/>
              <w:ind w:left="726" w:hanging="726"/>
              <w:rPr>
                <w:rStyle w:val="normaltextrun"/>
                <w:rFonts w:ascii="Times New Roman" w:hAnsi="Times New Roman"/>
                <w:color w:val="000000"/>
                <w:sz w:val="24"/>
                <w:szCs w:val="24"/>
                <w:shd w:val="clear" w:color="auto" w:fill="FFFFFF"/>
                <w:lang w:eastAsia="en-US"/>
              </w:rPr>
            </w:pPr>
            <w:r w:rsidRPr="008B39CC">
              <w:rPr>
                <w:rStyle w:val="normaltextrun"/>
                <w:rFonts w:ascii="Times New Roman" w:hAnsi="Times New Roman"/>
                <w:color w:val="000000"/>
                <w:shd w:val="clear" w:color="auto" w:fill="FFFFFF"/>
              </w:rPr>
              <w:t>Rekstraraðila er skylt að hafa aðgengileg uppfærð öryggisblöð fyrir hreint efni eða efnablöndu sé krafa um þau sbr. 30. gr. efnalaga nr. 61/2013. </w:t>
            </w:r>
            <w:r>
              <w:rPr>
                <w:rStyle w:val="normaltextrun"/>
                <w:rFonts w:ascii="Times New Roman" w:hAnsi="Times New Roman"/>
                <w:color w:val="000000"/>
                <w:shd w:val="clear" w:color="auto" w:fill="FFFFFF"/>
              </w:rPr>
              <w:t>Einnig fyrir efnanotkun í bílageymslu/þvottaaðstöðu/</w:t>
            </w:r>
            <w:r w:rsidRPr="00564272">
              <w:rPr>
                <w:rStyle w:val="normaltextrun"/>
                <w:rFonts w:ascii="Times New Roman" w:hAnsi="Times New Roman"/>
                <w:color w:val="000000"/>
                <w:shd w:val="clear" w:color="auto" w:fill="FFFFFF"/>
              </w:rPr>
              <w:t>verkstæði.</w:t>
            </w:r>
          </w:p>
        </w:tc>
        <w:tc>
          <w:tcPr>
            <w:tcW w:w="993" w:type="dxa"/>
            <w:tcBorders>
              <w:top w:val="single" w:sz="4" w:space="0" w:color="auto"/>
              <w:left w:val="single" w:sz="4" w:space="0" w:color="auto"/>
              <w:bottom w:val="single" w:sz="4" w:space="0" w:color="auto"/>
              <w:right w:val="single" w:sz="4" w:space="0" w:color="auto"/>
            </w:tcBorders>
          </w:tcPr>
          <w:p w14:paraId="5FA1FD2D" w14:textId="77777777" w:rsidR="00D74263" w:rsidRPr="00564272" w:rsidRDefault="00D74263" w:rsidP="00E20B00">
            <w:pPr>
              <w:widowControl w:val="0"/>
              <w:autoSpaceDE w:val="0"/>
              <w:autoSpaceDN w:val="0"/>
              <w:adjustRightInd w:val="0"/>
              <w:spacing w:line="360" w:lineRule="auto"/>
              <w:rPr>
                <w:sz w:val="16"/>
                <w:szCs w:val="16"/>
              </w:rPr>
            </w:pPr>
            <w:r>
              <w:rPr>
                <w:rStyle w:val="normaltextrun1"/>
                <w:sz w:val="16"/>
                <w:szCs w:val="16"/>
              </w:rPr>
              <w:t xml:space="preserve">724/2008  8. gr. </w:t>
            </w:r>
            <w:r>
              <w:rPr>
                <w:rFonts w:ascii="Times New Roman" w:hAnsi="Times New Roman"/>
                <w:sz w:val="16"/>
                <w:szCs w:val="16"/>
              </w:rPr>
              <w:t>61/2013  30. gr.</w:t>
            </w:r>
          </w:p>
        </w:tc>
        <w:tc>
          <w:tcPr>
            <w:tcW w:w="828" w:type="dxa"/>
            <w:tcBorders>
              <w:top w:val="single" w:sz="4" w:space="0" w:color="auto"/>
              <w:left w:val="single" w:sz="4" w:space="0" w:color="auto"/>
              <w:bottom w:val="single" w:sz="4" w:space="0" w:color="auto"/>
              <w:right w:val="single" w:sz="4" w:space="0" w:color="auto"/>
            </w:tcBorders>
          </w:tcPr>
          <w:p w14:paraId="647A83A8" w14:textId="77777777" w:rsidR="00D74263" w:rsidRDefault="00D74263" w:rsidP="00E20B00">
            <w:pPr>
              <w:autoSpaceDE w:val="0"/>
              <w:autoSpaceDN w:val="0"/>
              <w:adjustRightInd w:val="0"/>
              <w:rPr>
                <w:rFonts w:ascii="Times New Roman" w:hAnsi="Times New Roman"/>
                <w:sz w:val="24"/>
                <w:szCs w:val="24"/>
                <w:lang w:eastAsia="en-US"/>
              </w:rPr>
            </w:pPr>
          </w:p>
        </w:tc>
      </w:tr>
      <w:tr w:rsidR="00D74263" w14:paraId="2D736E5B" w14:textId="77777777" w:rsidTr="00E20B00">
        <w:trPr>
          <w:trHeight w:val="763"/>
        </w:trPr>
        <w:tc>
          <w:tcPr>
            <w:tcW w:w="7479" w:type="dxa"/>
            <w:tcBorders>
              <w:top w:val="single" w:sz="4" w:space="0" w:color="auto"/>
              <w:left w:val="single" w:sz="4" w:space="0" w:color="auto"/>
              <w:bottom w:val="single" w:sz="4" w:space="0" w:color="auto"/>
              <w:right w:val="single" w:sz="4" w:space="0" w:color="auto"/>
            </w:tcBorders>
            <w:vAlign w:val="center"/>
          </w:tcPr>
          <w:p w14:paraId="354811F4" w14:textId="77777777" w:rsidR="00D74263" w:rsidRDefault="00D74263" w:rsidP="00E20B00">
            <w:pPr>
              <w:numPr>
                <w:ilvl w:val="1"/>
                <w:numId w:val="2"/>
              </w:numPr>
              <w:overflowPunct w:val="0"/>
              <w:autoSpaceDE w:val="0"/>
              <w:autoSpaceDN w:val="0"/>
              <w:adjustRightInd w:val="0"/>
              <w:spacing w:after="0"/>
              <w:ind w:left="726" w:hanging="726"/>
              <w:rPr>
                <w:rStyle w:val="normaltextrun"/>
                <w:rFonts w:ascii="Times New Roman" w:hAnsi="Times New Roman"/>
                <w:color w:val="000000"/>
                <w:sz w:val="24"/>
                <w:szCs w:val="24"/>
                <w:shd w:val="clear" w:color="auto" w:fill="FFFFFF"/>
                <w:lang w:eastAsia="en-US"/>
              </w:rPr>
            </w:pPr>
            <w:r>
              <w:rPr>
                <w:rStyle w:val="normaltextrun"/>
                <w:rFonts w:ascii="Times New Roman" w:hAnsi="Times New Roman"/>
                <w:color w:val="000000"/>
                <w:sz w:val="24"/>
                <w:szCs w:val="24"/>
                <w:shd w:val="clear" w:color="auto" w:fill="FFFFFF"/>
                <w:lang w:eastAsia="en-US"/>
              </w:rPr>
              <w:lastRenderedPageBreak/>
              <w:t>Verði rekstri mjólkuriðnaðar hætt skal, í samráði við heilbrigðisfulltrúa, ganga þannig frá athafnasvæðinu að ekki valdi mengunar- eða slysahættu.</w:t>
            </w:r>
          </w:p>
        </w:tc>
        <w:tc>
          <w:tcPr>
            <w:tcW w:w="993" w:type="dxa"/>
            <w:tcBorders>
              <w:top w:val="single" w:sz="4" w:space="0" w:color="auto"/>
              <w:left w:val="single" w:sz="4" w:space="0" w:color="auto"/>
              <w:bottom w:val="single" w:sz="4" w:space="0" w:color="auto"/>
              <w:right w:val="single" w:sz="4" w:space="0" w:color="auto"/>
            </w:tcBorders>
          </w:tcPr>
          <w:p w14:paraId="28E5983B" w14:textId="77777777" w:rsidR="00D74263" w:rsidRPr="00F47149" w:rsidRDefault="00D74263" w:rsidP="00E20B00">
            <w:pPr>
              <w:autoSpaceDE w:val="0"/>
              <w:autoSpaceDN w:val="0"/>
              <w:adjustRightInd w:val="0"/>
              <w:rPr>
                <w:rFonts w:ascii="Times New Roman" w:hAnsi="Times New Roman"/>
                <w:sz w:val="16"/>
                <w:szCs w:val="16"/>
                <w:lang w:eastAsia="en-US"/>
              </w:rPr>
            </w:pPr>
            <w:r>
              <w:rPr>
                <w:rFonts w:ascii="Times New Roman" w:hAnsi="Times New Roman"/>
                <w:sz w:val="16"/>
                <w:szCs w:val="16"/>
                <w:lang w:eastAsia="en-US"/>
              </w:rPr>
              <w:t xml:space="preserve">550/2018   8. gr. </w:t>
            </w:r>
          </w:p>
        </w:tc>
        <w:tc>
          <w:tcPr>
            <w:tcW w:w="828" w:type="dxa"/>
            <w:tcBorders>
              <w:top w:val="single" w:sz="4" w:space="0" w:color="auto"/>
              <w:left w:val="single" w:sz="4" w:space="0" w:color="auto"/>
              <w:bottom w:val="single" w:sz="4" w:space="0" w:color="auto"/>
              <w:right w:val="single" w:sz="4" w:space="0" w:color="auto"/>
            </w:tcBorders>
          </w:tcPr>
          <w:p w14:paraId="0B0DDA11" w14:textId="77777777" w:rsidR="00D74263" w:rsidRDefault="00D74263" w:rsidP="00E20B00">
            <w:pPr>
              <w:autoSpaceDE w:val="0"/>
              <w:autoSpaceDN w:val="0"/>
              <w:adjustRightInd w:val="0"/>
              <w:rPr>
                <w:rFonts w:ascii="Times New Roman" w:hAnsi="Times New Roman"/>
                <w:sz w:val="24"/>
                <w:szCs w:val="24"/>
                <w:lang w:eastAsia="en-US"/>
              </w:rPr>
            </w:pPr>
          </w:p>
        </w:tc>
      </w:tr>
    </w:tbl>
    <w:p w14:paraId="405D6B08" w14:textId="77777777" w:rsidR="00D74263" w:rsidRDefault="00D74263" w:rsidP="00D74263">
      <w:pPr>
        <w:rPr>
          <w:rFonts w:ascii="Arial" w:hAnsi="Arial" w:cs="Arial"/>
          <w:b/>
          <w:bCs/>
          <w:color w:val="0084CA"/>
          <w:sz w:val="27"/>
          <w:szCs w:val="27"/>
        </w:rPr>
      </w:pPr>
    </w:p>
    <w:p w14:paraId="5ADFE0CE" w14:textId="77777777" w:rsidR="00D74263" w:rsidRPr="00A16BBA" w:rsidRDefault="00D74263" w:rsidP="00D74263">
      <w:pPr>
        <w:pStyle w:val="ListParagraph"/>
        <w:numPr>
          <w:ilvl w:val="0"/>
          <w:numId w:val="2"/>
        </w:numPr>
        <w:rPr>
          <w:rFonts w:ascii="Arial" w:hAnsi="Arial" w:cs="Arial"/>
          <w:b/>
          <w:bCs/>
          <w:color w:val="0084CA"/>
          <w:sz w:val="27"/>
          <w:szCs w:val="27"/>
        </w:rPr>
      </w:pPr>
      <w:r>
        <w:rPr>
          <w:rFonts w:ascii="Arial" w:hAnsi="Arial" w:cs="Arial"/>
          <w:b/>
          <w:bCs/>
          <w:color w:val="0084CA"/>
          <w:sz w:val="27"/>
          <w:szCs w:val="27"/>
        </w:rPr>
        <w:t>LOSUNARMÖRK OG SÝNATAKA</w:t>
      </w:r>
    </w:p>
    <w:tbl>
      <w:tblPr>
        <w:tblStyle w:val="TableGrid"/>
        <w:tblW w:w="9300" w:type="dxa"/>
        <w:tblInd w:w="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479"/>
        <w:gridCol w:w="993"/>
        <w:gridCol w:w="828"/>
      </w:tblGrid>
      <w:tr w:rsidR="00D74263" w14:paraId="60A2CAC2" w14:textId="77777777" w:rsidTr="00E20B00">
        <w:tc>
          <w:tcPr>
            <w:tcW w:w="7479" w:type="dxa"/>
            <w:tcBorders>
              <w:top w:val="nil"/>
              <w:left w:val="nil"/>
              <w:bottom w:val="single" w:sz="4" w:space="0" w:color="auto"/>
              <w:right w:val="nil"/>
            </w:tcBorders>
            <w:vAlign w:val="center"/>
          </w:tcPr>
          <w:p w14:paraId="59C022F0" w14:textId="77777777" w:rsidR="00D74263" w:rsidRDefault="00D74263" w:rsidP="00E20B00">
            <w:pPr>
              <w:widowControl w:val="0"/>
              <w:overflowPunct w:val="0"/>
              <w:autoSpaceDE w:val="0"/>
              <w:autoSpaceDN w:val="0"/>
              <w:adjustRightInd w:val="0"/>
              <w:spacing w:line="237" w:lineRule="auto"/>
              <w:rPr>
                <w:rFonts w:ascii="Arial" w:hAnsi="Arial" w:cs="Arial"/>
              </w:rPr>
            </w:pPr>
          </w:p>
        </w:tc>
        <w:tc>
          <w:tcPr>
            <w:tcW w:w="993" w:type="dxa"/>
            <w:tcBorders>
              <w:top w:val="nil"/>
              <w:left w:val="nil"/>
              <w:bottom w:val="single" w:sz="4" w:space="0" w:color="auto"/>
              <w:right w:val="nil"/>
            </w:tcBorders>
            <w:hideMark/>
          </w:tcPr>
          <w:p w14:paraId="3B0944CD" w14:textId="77777777" w:rsidR="00D74263" w:rsidRDefault="00D74263" w:rsidP="00E20B00">
            <w:pPr>
              <w:widowControl w:val="0"/>
              <w:autoSpaceDE w:val="0"/>
              <w:autoSpaceDN w:val="0"/>
              <w:adjustRightInd w:val="0"/>
              <w:spacing w:line="320" w:lineRule="exact"/>
              <w:rPr>
                <w:rFonts w:ascii="Times New Roman" w:hAnsi="Times New Roman"/>
                <w:b/>
                <w:sz w:val="16"/>
                <w:szCs w:val="24"/>
              </w:rPr>
            </w:pPr>
            <w:r>
              <w:rPr>
                <w:rFonts w:ascii="Times New Roman" w:hAnsi="Times New Roman"/>
                <w:b/>
                <w:sz w:val="16"/>
                <w:szCs w:val="24"/>
              </w:rPr>
              <w:t>Rgl.nr.</w:t>
            </w:r>
          </w:p>
        </w:tc>
        <w:tc>
          <w:tcPr>
            <w:tcW w:w="828" w:type="dxa"/>
            <w:tcBorders>
              <w:top w:val="nil"/>
              <w:left w:val="nil"/>
              <w:bottom w:val="single" w:sz="4" w:space="0" w:color="auto"/>
              <w:right w:val="nil"/>
            </w:tcBorders>
            <w:hideMark/>
          </w:tcPr>
          <w:p w14:paraId="6DA150B9" w14:textId="77777777" w:rsidR="00D74263" w:rsidRDefault="00D74263" w:rsidP="00E20B00">
            <w:pPr>
              <w:widowControl w:val="0"/>
              <w:autoSpaceDE w:val="0"/>
              <w:autoSpaceDN w:val="0"/>
              <w:adjustRightInd w:val="0"/>
              <w:spacing w:line="320" w:lineRule="exact"/>
              <w:rPr>
                <w:rFonts w:ascii="Times New Roman" w:hAnsi="Times New Roman"/>
                <w:b/>
                <w:sz w:val="16"/>
                <w:szCs w:val="24"/>
              </w:rPr>
            </w:pPr>
            <w:r>
              <w:rPr>
                <w:rFonts w:ascii="Times New Roman" w:hAnsi="Times New Roman"/>
                <w:b/>
                <w:sz w:val="16"/>
                <w:szCs w:val="24"/>
              </w:rPr>
              <w:t>Uppfyllt</w:t>
            </w:r>
          </w:p>
        </w:tc>
      </w:tr>
      <w:tr w:rsidR="00D74263" w14:paraId="0C2BF2D8" w14:textId="77777777" w:rsidTr="00E20B00">
        <w:trPr>
          <w:trHeight w:val="853"/>
        </w:trPr>
        <w:tc>
          <w:tcPr>
            <w:tcW w:w="7479" w:type="dxa"/>
            <w:tcBorders>
              <w:top w:val="single" w:sz="4" w:space="0" w:color="auto"/>
              <w:left w:val="single" w:sz="4" w:space="0" w:color="auto"/>
              <w:bottom w:val="single" w:sz="4" w:space="0" w:color="auto"/>
              <w:right w:val="single" w:sz="4" w:space="0" w:color="auto"/>
            </w:tcBorders>
            <w:vAlign w:val="center"/>
            <w:hideMark/>
          </w:tcPr>
          <w:p w14:paraId="60495090" w14:textId="77777777" w:rsidR="00D74263" w:rsidRDefault="00D74263" w:rsidP="00E20B00">
            <w:pPr>
              <w:widowControl w:val="0"/>
              <w:numPr>
                <w:ilvl w:val="1"/>
                <w:numId w:val="2"/>
              </w:numPr>
              <w:overflowPunct w:val="0"/>
              <w:autoSpaceDE w:val="0"/>
              <w:autoSpaceDN w:val="0"/>
              <w:adjustRightInd w:val="0"/>
              <w:spacing w:after="0"/>
              <w:ind w:hanging="724"/>
              <w:rPr>
                <w:rFonts w:ascii="Times New Roman" w:hAnsi="Times New Roman"/>
                <w:sz w:val="24"/>
                <w:szCs w:val="24"/>
              </w:rPr>
            </w:pPr>
            <w:r>
              <w:rPr>
                <w:rFonts w:ascii="Times New Roman" w:hAnsi="Times New Roman"/>
                <w:sz w:val="24"/>
                <w:szCs w:val="24"/>
              </w:rPr>
              <w:t>Þar sem frárennsli er veitt í fráveitukerfi sveitarfélags skal fylgja þeim losunarmörkum sem rekstraraðili fráveitukerfis setur.</w:t>
            </w:r>
          </w:p>
        </w:tc>
        <w:tc>
          <w:tcPr>
            <w:tcW w:w="993" w:type="dxa"/>
            <w:tcBorders>
              <w:top w:val="single" w:sz="4" w:space="0" w:color="auto"/>
              <w:left w:val="single" w:sz="4" w:space="0" w:color="auto"/>
              <w:bottom w:val="single" w:sz="4" w:space="0" w:color="auto"/>
              <w:right w:val="single" w:sz="4" w:space="0" w:color="auto"/>
            </w:tcBorders>
          </w:tcPr>
          <w:p w14:paraId="77A48737" w14:textId="77777777" w:rsidR="00D74263" w:rsidRDefault="00D74263" w:rsidP="00E20B00">
            <w:pPr>
              <w:widowControl w:val="0"/>
              <w:autoSpaceDE w:val="0"/>
              <w:autoSpaceDN w:val="0"/>
              <w:adjustRightInd w:val="0"/>
              <w:rPr>
                <w:rFonts w:ascii="Times New Roman" w:hAnsi="Times New Roman"/>
                <w:sz w:val="16"/>
                <w:szCs w:val="16"/>
              </w:rPr>
            </w:pPr>
            <w:r w:rsidRPr="00B97EFF">
              <w:rPr>
                <w:rFonts w:ascii="Times New Roman" w:hAnsi="Times New Roman"/>
                <w:sz w:val="16"/>
                <w:szCs w:val="16"/>
              </w:rPr>
              <w:t>796/</w:t>
            </w:r>
            <w:r>
              <w:rPr>
                <w:rFonts w:ascii="Times New Roman" w:hAnsi="Times New Roman"/>
                <w:sz w:val="16"/>
                <w:szCs w:val="16"/>
              </w:rPr>
              <w:t>1999 og rgl. nr. 798/1999</w:t>
            </w:r>
          </w:p>
          <w:p w14:paraId="7DE44030" w14:textId="77777777" w:rsidR="00D74263" w:rsidRPr="0083649D" w:rsidRDefault="00D74263" w:rsidP="00E20B00">
            <w:pPr>
              <w:widowControl w:val="0"/>
              <w:autoSpaceDE w:val="0"/>
              <w:autoSpaceDN w:val="0"/>
              <w:adjustRightInd w:val="0"/>
              <w:rPr>
                <w:rFonts w:ascii="Times New Roman" w:hAnsi="Times New Roman"/>
                <w:sz w:val="16"/>
                <w:szCs w:val="16"/>
              </w:rPr>
            </w:pPr>
            <w:r>
              <w:rPr>
                <w:rFonts w:ascii="Times New Roman" w:hAnsi="Times New Roman"/>
                <w:sz w:val="16"/>
                <w:szCs w:val="16"/>
              </w:rPr>
              <w:t>Viðauki</w:t>
            </w:r>
          </w:p>
        </w:tc>
        <w:tc>
          <w:tcPr>
            <w:tcW w:w="828" w:type="dxa"/>
            <w:tcBorders>
              <w:top w:val="single" w:sz="4" w:space="0" w:color="auto"/>
              <w:left w:val="single" w:sz="4" w:space="0" w:color="auto"/>
              <w:bottom w:val="single" w:sz="4" w:space="0" w:color="auto"/>
              <w:right w:val="single" w:sz="4" w:space="0" w:color="auto"/>
            </w:tcBorders>
          </w:tcPr>
          <w:p w14:paraId="387F7157" w14:textId="77777777" w:rsidR="00D74263" w:rsidRDefault="00D74263" w:rsidP="00E20B00">
            <w:pPr>
              <w:widowControl w:val="0"/>
              <w:autoSpaceDE w:val="0"/>
              <w:autoSpaceDN w:val="0"/>
              <w:adjustRightInd w:val="0"/>
              <w:spacing w:line="360" w:lineRule="auto"/>
              <w:rPr>
                <w:rFonts w:ascii="Times New Roman" w:hAnsi="Times New Roman"/>
                <w:sz w:val="24"/>
                <w:szCs w:val="24"/>
              </w:rPr>
            </w:pPr>
          </w:p>
        </w:tc>
      </w:tr>
      <w:tr w:rsidR="00D74263" w14:paraId="094C6594" w14:textId="77777777" w:rsidTr="00E20B00">
        <w:trPr>
          <w:trHeight w:val="1162"/>
        </w:trPr>
        <w:tc>
          <w:tcPr>
            <w:tcW w:w="7479" w:type="dxa"/>
            <w:tcBorders>
              <w:top w:val="single" w:sz="4" w:space="0" w:color="auto"/>
              <w:left w:val="single" w:sz="4" w:space="0" w:color="auto"/>
              <w:bottom w:val="single" w:sz="4" w:space="0" w:color="auto"/>
              <w:right w:val="single" w:sz="4" w:space="0" w:color="auto"/>
            </w:tcBorders>
            <w:vAlign w:val="center"/>
          </w:tcPr>
          <w:p w14:paraId="0D1012F3" w14:textId="77777777" w:rsidR="00D74263" w:rsidRDefault="00D74263" w:rsidP="00E20B00">
            <w:pPr>
              <w:widowControl w:val="0"/>
              <w:numPr>
                <w:ilvl w:val="1"/>
                <w:numId w:val="2"/>
              </w:numPr>
              <w:overflowPunct w:val="0"/>
              <w:autoSpaceDE w:val="0"/>
              <w:autoSpaceDN w:val="0"/>
              <w:adjustRightInd w:val="0"/>
              <w:spacing w:after="0"/>
              <w:ind w:hanging="724"/>
              <w:rPr>
                <w:rFonts w:ascii="Times New Roman" w:hAnsi="Times New Roman"/>
                <w:sz w:val="24"/>
                <w:szCs w:val="24"/>
              </w:rPr>
            </w:pPr>
            <w:r>
              <w:rPr>
                <w:rFonts w:ascii="Times New Roman" w:hAnsi="Times New Roman"/>
                <w:sz w:val="24"/>
                <w:szCs w:val="24"/>
              </w:rPr>
              <w:t xml:space="preserve">Ef niðurstöður mælinga sýna að mengun sé yfir umhverfismörkum, sem sett eru í reglugerð eða ef önnur óæskileg mengunaráhrif vegna starfseminnar koma í ljós, skal rekstraraðili, í samráði við heilbrigðiseftirlit, gera ráðstafanir til úrbóta t.d. að draga úr losun eða bæta hreinsibúnað. </w:t>
            </w:r>
          </w:p>
        </w:tc>
        <w:tc>
          <w:tcPr>
            <w:tcW w:w="993" w:type="dxa"/>
            <w:tcBorders>
              <w:top w:val="single" w:sz="4" w:space="0" w:color="auto"/>
              <w:left w:val="single" w:sz="4" w:space="0" w:color="auto"/>
              <w:bottom w:val="single" w:sz="4" w:space="0" w:color="auto"/>
              <w:right w:val="single" w:sz="4" w:space="0" w:color="auto"/>
            </w:tcBorders>
          </w:tcPr>
          <w:p w14:paraId="3CB3BCE2" w14:textId="77777777" w:rsidR="00D74263" w:rsidRPr="0083649D" w:rsidRDefault="00D74263" w:rsidP="00E20B00">
            <w:pPr>
              <w:widowControl w:val="0"/>
              <w:autoSpaceDE w:val="0"/>
              <w:autoSpaceDN w:val="0"/>
              <w:adjustRightInd w:val="0"/>
              <w:rPr>
                <w:rFonts w:ascii="Times New Roman" w:hAnsi="Times New Roman"/>
                <w:sz w:val="16"/>
                <w:szCs w:val="16"/>
              </w:rPr>
            </w:pPr>
            <w:r>
              <w:rPr>
                <w:rFonts w:ascii="Times New Roman" w:hAnsi="Times New Roman"/>
                <w:sz w:val="16"/>
                <w:szCs w:val="16"/>
              </w:rPr>
              <w:t xml:space="preserve">550/2018 </w:t>
            </w:r>
          </w:p>
        </w:tc>
        <w:tc>
          <w:tcPr>
            <w:tcW w:w="828" w:type="dxa"/>
            <w:tcBorders>
              <w:top w:val="single" w:sz="4" w:space="0" w:color="auto"/>
              <w:left w:val="single" w:sz="4" w:space="0" w:color="auto"/>
              <w:bottom w:val="single" w:sz="4" w:space="0" w:color="auto"/>
              <w:right w:val="single" w:sz="4" w:space="0" w:color="auto"/>
            </w:tcBorders>
          </w:tcPr>
          <w:p w14:paraId="56620450" w14:textId="77777777" w:rsidR="00D74263" w:rsidRDefault="00D74263" w:rsidP="00E20B00">
            <w:pPr>
              <w:widowControl w:val="0"/>
              <w:autoSpaceDE w:val="0"/>
              <w:autoSpaceDN w:val="0"/>
              <w:adjustRightInd w:val="0"/>
              <w:spacing w:line="360" w:lineRule="auto"/>
              <w:rPr>
                <w:rFonts w:ascii="Times New Roman" w:hAnsi="Times New Roman"/>
                <w:sz w:val="24"/>
                <w:szCs w:val="24"/>
              </w:rPr>
            </w:pPr>
          </w:p>
        </w:tc>
      </w:tr>
    </w:tbl>
    <w:p w14:paraId="52E1A38D" w14:textId="77777777" w:rsidR="00D74263" w:rsidRPr="006C215A" w:rsidRDefault="00D74263" w:rsidP="00D74263">
      <w:pPr>
        <w:widowControl w:val="0"/>
        <w:tabs>
          <w:tab w:val="left" w:pos="703"/>
        </w:tabs>
        <w:autoSpaceDE w:val="0"/>
        <w:autoSpaceDN w:val="0"/>
        <w:adjustRightInd w:val="0"/>
        <w:spacing w:after="0"/>
        <w:ind w:left="364"/>
        <w:jc w:val="both"/>
        <w:rPr>
          <w:rFonts w:ascii="Times New Roman" w:hAnsi="Times New Roman"/>
          <w:b/>
          <w:bCs/>
          <w:color w:val="0084CA"/>
          <w:sz w:val="20"/>
          <w:szCs w:val="20"/>
        </w:rPr>
      </w:pPr>
    </w:p>
    <w:p w14:paraId="354C2852" w14:textId="77777777" w:rsidR="00D74263" w:rsidRPr="006C215A" w:rsidRDefault="00D74263" w:rsidP="00D74263">
      <w:pPr>
        <w:widowControl w:val="0"/>
        <w:tabs>
          <w:tab w:val="left" w:pos="703"/>
        </w:tabs>
        <w:autoSpaceDE w:val="0"/>
        <w:autoSpaceDN w:val="0"/>
        <w:adjustRightInd w:val="0"/>
        <w:spacing w:after="0"/>
        <w:jc w:val="both"/>
        <w:rPr>
          <w:rFonts w:ascii="Times New Roman" w:hAnsi="Times New Roman"/>
          <w:b/>
          <w:bCs/>
          <w:color w:val="0084CA"/>
          <w:sz w:val="20"/>
          <w:szCs w:val="20"/>
        </w:rPr>
      </w:pPr>
    </w:p>
    <w:p w14:paraId="45B3B24C" w14:textId="77777777" w:rsidR="00D74263" w:rsidRPr="006C215A" w:rsidRDefault="00D74263" w:rsidP="00D74263">
      <w:pPr>
        <w:widowControl w:val="0"/>
        <w:autoSpaceDE w:val="0"/>
        <w:autoSpaceDN w:val="0"/>
        <w:adjustRightInd w:val="0"/>
        <w:spacing w:after="0"/>
        <w:ind w:left="24"/>
        <w:jc w:val="both"/>
        <w:rPr>
          <w:rFonts w:ascii="Times New Roman" w:hAnsi="Times New Roman"/>
          <w:b/>
          <w:bCs/>
          <w:sz w:val="20"/>
          <w:szCs w:val="20"/>
        </w:rPr>
      </w:pPr>
      <w:r w:rsidRPr="006C215A">
        <w:rPr>
          <w:rFonts w:ascii="Times New Roman" w:hAnsi="Times New Roman"/>
          <w:b/>
          <w:bCs/>
          <w:sz w:val="20"/>
          <w:szCs w:val="20"/>
        </w:rPr>
        <w:t>Starfsleyfisskilyrðin eiga sér m.a. stoð í eftirfarandi lögum og reglugerðum með síðari breytingum:</w:t>
      </w:r>
    </w:p>
    <w:p w14:paraId="19CBE5A7" w14:textId="77777777" w:rsidR="00D74263" w:rsidRPr="006C215A" w:rsidRDefault="00D74263" w:rsidP="00D74263">
      <w:pPr>
        <w:autoSpaceDE w:val="0"/>
        <w:autoSpaceDN w:val="0"/>
        <w:adjustRightInd w:val="0"/>
        <w:jc w:val="both"/>
        <w:rPr>
          <w:rFonts w:ascii="Times New Roman" w:hAnsi="Times New Roman"/>
          <w:sz w:val="20"/>
          <w:szCs w:val="20"/>
        </w:rPr>
      </w:pPr>
      <w:r w:rsidRPr="006C215A">
        <w:rPr>
          <w:rFonts w:ascii="Times New Roman" w:hAnsi="Times New Roman"/>
          <w:sz w:val="20"/>
          <w:szCs w:val="20"/>
        </w:rPr>
        <w:t xml:space="preserve">Lögum nr. 7/1998 um hollustuhætti og mengunarvarnir, lögum nr. 55/2003 um meðhöndlun úrgangs, reglugerð nr. 550/2018 um losun frá atvinnurekstri og mengunarvarnareftirlit, reglugerð nr. 737/2003 um meðhöndlun úrgangs, reglugerð nr. 798/1999 um fráveitur og skólp, auglýsing nr. 582/2000 um lista yfir mengandi starfsemi þar sem ekki er krafist ítarlegrar starfsleyfisgerðar, reglugerð 796/1999 um varnir gegn mengun hafs, reglugerð 787/1999 um loftgæði, reglugerð nr. 941/2002 um hollustuhætti, </w:t>
      </w:r>
      <w:bookmarkStart w:id="0" w:name="_Hlk533165128"/>
      <w:r w:rsidRPr="006C215A">
        <w:rPr>
          <w:rFonts w:ascii="Times New Roman" w:hAnsi="Times New Roman"/>
          <w:sz w:val="20"/>
          <w:szCs w:val="20"/>
        </w:rPr>
        <w:t>reglugerð nr. 724/2008 um hávaða</w:t>
      </w:r>
      <w:bookmarkEnd w:id="0"/>
      <w:r w:rsidRPr="006C215A">
        <w:rPr>
          <w:rFonts w:ascii="Times New Roman" w:hAnsi="Times New Roman"/>
          <w:sz w:val="20"/>
          <w:szCs w:val="20"/>
        </w:rPr>
        <w:t xml:space="preserve"> og reglugerð nr. 970/2013 um efni sem valda rýrnun ósonlagsins.</w:t>
      </w:r>
    </w:p>
    <w:p w14:paraId="3E35FB8E" w14:textId="77777777" w:rsidR="00D74263" w:rsidRPr="006C215A" w:rsidRDefault="00D74263" w:rsidP="00D74263">
      <w:pPr>
        <w:widowControl w:val="0"/>
        <w:autoSpaceDE w:val="0"/>
        <w:autoSpaceDN w:val="0"/>
        <w:adjustRightInd w:val="0"/>
        <w:spacing w:after="0"/>
        <w:jc w:val="both"/>
        <w:rPr>
          <w:rFonts w:ascii="Times New Roman" w:hAnsi="Times New Roman"/>
          <w:sz w:val="20"/>
          <w:szCs w:val="20"/>
        </w:rPr>
      </w:pPr>
    </w:p>
    <w:p w14:paraId="38003FCB" w14:textId="77777777" w:rsidR="00D74263" w:rsidRPr="00FA04A7" w:rsidRDefault="00D74263" w:rsidP="00D74263">
      <w:pPr>
        <w:widowControl w:val="0"/>
        <w:autoSpaceDE w:val="0"/>
        <w:autoSpaceDN w:val="0"/>
        <w:adjustRightInd w:val="0"/>
        <w:spacing w:after="0"/>
        <w:ind w:left="24"/>
        <w:jc w:val="both"/>
        <w:rPr>
          <w:rFonts w:ascii="Times New Roman" w:hAnsi="Times New Roman"/>
          <w:sz w:val="20"/>
          <w:szCs w:val="20"/>
        </w:rPr>
      </w:pPr>
      <w:bookmarkStart w:id="1" w:name="_Hlk533164917"/>
      <w:r w:rsidRPr="006C215A">
        <w:rPr>
          <w:rFonts w:ascii="Times New Roman" w:hAnsi="Times New Roman"/>
          <w:b/>
          <w:bCs/>
          <w:sz w:val="20"/>
          <w:szCs w:val="20"/>
        </w:rPr>
        <w:t>Atvinnugreinaflokkur (ISAT):</w:t>
      </w:r>
      <w:r w:rsidRPr="006C215A">
        <w:rPr>
          <w:rFonts w:ascii="Times New Roman" w:hAnsi="Times New Roman"/>
          <w:sz w:val="20"/>
          <w:szCs w:val="20"/>
        </w:rPr>
        <w:t xml:space="preserve"> </w:t>
      </w:r>
      <w:bookmarkEnd w:id="1"/>
    </w:p>
    <w:p w14:paraId="64630B2C" w14:textId="77777777" w:rsidR="00470C96" w:rsidRDefault="00470C96"/>
    <w:sectPr w:rsidR="00470C9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13C48" w14:textId="77777777" w:rsidR="00A65727" w:rsidRDefault="00A65727">
      <w:pPr>
        <w:spacing w:after="0" w:line="240" w:lineRule="auto"/>
      </w:pPr>
      <w:r>
        <w:separator/>
      </w:r>
    </w:p>
  </w:endnote>
  <w:endnote w:type="continuationSeparator" w:id="0">
    <w:p w14:paraId="2E7C85EB" w14:textId="77777777" w:rsidR="00A65727" w:rsidRDefault="00A6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3C1B" w14:textId="77777777" w:rsidR="00F01111" w:rsidRDefault="00A65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821408"/>
      <w:docPartObj>
        <w:docPartGallery w:val="Page Numbers (Bottom of Page)"/>
        <w:docPartUnique/>
      </w:docPartObj>
    </w:sdtPr>
    <w:sdtEndPr>
      <w:rPr>
        <w:rFonts w:ascii="Times New Roman" w:hAnsi="Times New Roman"/>
        <w:sz w:val="20"/>
        <w:szCs w:val="20"/>
      </w:rPr>
    </w:sdtEndPr>
    <w:sdtContent>
      <w:p w14:paraId="34AB2542" w14:textId="77777777" w:rsidR="005020B5" w:rsidRPr="005020B5" w:rsidRDefault="00D74263">
        <w:pPr>
          <w:pStyle w:val="Footer"/>
          <w:jc w:val="center"/>
          <w:rPr>
            <w:rFonts w:ascii="Times New Roman" w:hAnsi="Times New Roman"/>
            <w:sz w:val="20"/>
            <w:szCs w:val="20"/>
          </w:rPr>
        </w:pPr>
        <w:r>
          <w:rPr>
            <w:noProof/>
          </w:rPr>
          <w:drawing>
            <wp:anchor distT="0" distB="0" distL="114300" distR="114300" simplePos="0" relativeHeight="251659264" behindDoc="1" locked="0" layoutInCell="0" allowOverlap="1" wp14:anchorId="3337E6D0" wp14:editId="029E8D09">
              <wp:simplePos x="0" y="0"/>
              <wp:positionH relativeFrom="page">
                <wp:align>right</wp:align>
              </wp:positionH>
              <wp:positionV relativeFrom="paragraph">
                <wp:posOffset>177855</wp:posOffset>
              </wp:positionV>
              <wp:extent cx="7545705" cy="574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574675"/>
                      </a:xfrm>
                      <a:prstGeom prst="rect">
                        <a:avLst/>
                      </a:prstGeom>
                      <a:noFill/>
                    </pic:spPr>
                  </pic:pic>
                </a:graphicData>
              </a:graphic>
              <wp14:sizeRelH relativeFrom="page">
                <wp14:pctWidth>0</wp14:pctWidth>
              </wp14:sizeRelH>
              <wp14:sizeRelV relativeFrom="page">
                <wp14:pctHeight>0</wp14:pctHeight>
              </wp14:sizeRelV>
            </wp:anchor>
          </w:drawing>
        </w:r>
        <w:r w:rsidRPr="005020B5">
          <w:rPr>
            <w:rFonts w:ascii="Times New Roman" w:hAnsi="Times New Roman"/>
            <w:sz w:val="20"/>
            <w:szCs w:val="20"/>
          </w:rPr>
          <w:fldChar w:fldCharType="begin"/>
        </w:r>
        <w:r w:rsidRPr="005020B5">
          <w:rPr>
            <w:rFonts w:ascii="Times New Roman" w:hAnsi="Times New Roman"/>
            <w:sz w:val="20"/>
            <w:szCs w:val="20"/>
          </w:rPr>
          <w:instrText>PAGE   \* MERGEFORMAT</w:instrText>
        </w:r>
        <w:r w:rsidRPr="005020B5">
          <w:rPr>
            <w:rFonts w:ascii="Times New Roman" w:hAnsi="Times New Roman"/>
            <w:sz w:val="20"/>
            <w:szCs w:val="20"/>
          </w:rPr>
          <w:fldChar w:fldCharType="separate"/>
        </w:r>
        <w:r w:rsidRPr="005020B5">
          <w:rPr>
            <w:rFonts w:ascii="Times New Roman" w:hAnsi="Times New Roman"/>
            <w:sz w:val="20"/>
            <w:szCs w:val="20"/>
          </w:rPr>
          <w:t>2</w:t>
        </w:r>
        <w:r w:rsidRPr="005020B5">
          <w:rPr>
            <w:rFonts w:ascii="Times New Roman" w:hAnsi="Times New Roman"/>
            <w:sz w:val="20"/>
            <w:szCs w:val="20"/>
          </w:rPr>
          <w:fldChar w:fldCharType="end"/>
        </w:r>
      </w:p>
    </w:sdtContent>
  </w:sdt>
  <w:p w14:paraId="24C12694" w14:textId="77777777" w:rsidR="00154FCE" w:rsidRDefault="00A657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4210" w14:textId="77777777" w:rsidR="00F01111" w:rsidRDefault="00A65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664AE" w14:textId="77777777" w:rsidR="00A65727" w:rsidRDefault="00A65727">
      <w:pPr>
        <w:spacing w:after="0" w:line="240" w:lineRule="auto"/>
      </w:pPr>
      <w:r>
        <w:separator/>
      </w:r>
    </w:p>
  </w:footnote>
  <w:footnote w:type="continuationSeparator" w:id="0">
    <w:p w14:paraId="0997296B" w14:textId="77777777" w:rsidR="00A65727" w:rsidRDefault="00A65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DA93" w14:textId="77777777" w:rsidR="00F01111" w:rsidRDefault="00A657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4BCA" w14:textId="0167C330" w:rsidR="00154FCE" w:rsidRPr="009D5101" w:rsidRDefault="00A65727" w:rsidP="00301B5B">
    <w:pPr>
      <w:pStyle w:val="Header"/>
      <w:ind w:firstLine="2160"/>
      <w:rPr>
        <w:rFonts w:ascii="Times New Roman" w:hAnsi="Times New Roman"/>
      </w:rPr>
    </w:pPr>
    <w:bookmarkStart w:id="2" w:name="_Hlk532297757"/>
    <w:bookmarkStart w:id="3" w:name="_Hlk532297758"/>
    <w:r>
      <w:rPr>
        <w:noProof/>
        <w:sz w:val="72"/>
      </w:rPr>
      <w:object w:dxaOrig="1440" w:dyaOrig="1440" w14:anchorId="7C9C13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0;width:108pt;height:57.75pt;z-index:251660288;mso-position-horizontal:left" o:allowoverlap="f" fillcolor="window">
          <v:imagedata r:id="rId1" o:title=""/>
          <w10:wrap type="square"/>
        </v:shape>
        <o:OLEObject Type="Embed" ProgID="Word.Picture.8" ShapeID="_x0000_s1025" DrawAspect="Content" ObjectID="_1696314573" r:id="rId2"/>
      </w:object>
    </w:r>
    <w:r w:rsidR="00D74263" w:rsidRPr="007C5D25">
      <w:rPr>
        <w:rFonts w:ascii="Times New Roman" w:hAnsi="Times New Roman"/>
      </w:rPr>
      <w:tab/>
    </w:r>
    <w:r w:rsidR="00D74263">
      <w:rPr>
        <w:sz w:val="72"/>
      </w:rPr>
      <w:t xml:space="preserve">                </w:t>
    </w:r>
    <w:r w:rsidR="00D74263" w:rsidRPr="007C5D25">
      <w:rPr>
        <w:rFonts w:ascii="Times New Roman" w:hAnsi="Times New Roman"/>
      </w:rPr>
      <w:tab/>
    </w:r>
    <w:bookmarkEnd w:id="2"/>
    <w:bookmarkEnd w:id="3"/>
    <w:r w:rsidR="00B90916">
      <w:rPr>
        <w:rFonts w:ascii="Times New Roman" w:hAnsi="Times New Roman"/>
      </w:rPr>
      <w:t>Drög 7</w:t>
    </w:r>
    <w:r w:rsidR="00D74263">
      <w:rPr>
        <w:rFonts w:ascii="Times New Roman" w:hAnsi="Times New Roman"/>
      </w:rPr>
      <w:t>.</w:t>
    </w:r>
    <w:r w:rsidR="00B90916">
      <w:rPr>
        <w:rFonts w:ascii="Times New Roman" w:hAnsi="Times New Roman"/>
      </w:rPr>
      <w:t>10</w:t>
    </w:r>
    <w:r w:rsidR="00D74263">
      <w:rPr>
        <w:rFonts w:ascii="Times New Roman" w:hAnsi="Times New Roman"/>
      </w:rPr>
      <w:t>.202</w:t>
    </w:r>
    <w:r w:rsidR="00B90916">
      <w:rPr>
        <w:rFonts w:ascii="Times New Roman" w:hAnsi="Times New Roman"/>
      </w:rPr>
      <w:t>1</w:t>
    </w:r>
    <w:r w:rsidR="00D74263">
      <w:rPr>
        <w:rFonts w:ascii="Times New Roman" w:hAnsi="Times New Roman"/>
      </w:rPr>
      <w:t xml:space="preserve">                                                                       </w:t>
    </w:r>
    <w:r w:rsidR="00D74263" w:rsidRPr="007C5D25">
      <w:rPr>
        <w:noProof/>
      </w:rPr>
      <w:drawing>
        <wp:inline distT="0" distB="0" distL="0" distR="0" wp14:anchorId="754D7FD5" wp14:editId="392DF5B5">
          <wp:extent cx="691200" cy="14760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1200" cy="147600"/>
                  </a:xfrm>
                  <a:prstGeom prst="rect">
                    <a:avLst/>
                  </a:prstGeom>
                  <a:noFill/>
                  <a:ln>
                    <a:noFill/>
                  </a:ln>
                </pic:spPr>
              </pic:pic>
            </a:graphicData>
          </a:graphic>
        </wp:inline>
      </w:drawing>
    </w:r>
  </w:p>
  <w:p w14:paraId="3AD54CC4" w14:textId="77777777" w:rsidR="00154FCE" w:rsidRDefault="00A657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944B" w14:textId="77777777" w:rsidR="00F01111" w:rsidRDefault="00A65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3850B81A"/>
    <w:lvl w:ilvl="0" w:tplc="477E0F0A">
      <w:start w:val="1"/>
      <w:numFmt w:val="decimal"/>
      <w:pStyle w:val="Style1"/>
      <w:lvlText w:val="1.%1"/>
      <w:lvlJc w:val="left"/>
      <w:pPr>
        <w:ind w:left="360" w:hanging="360"/>
      </w:pPr>
      <w:rPr>
        <w:rFonts w:ascii="Times New Roman" w:hAnsi="Times New Roman" w:cs="Times New Roman" w:hint="default"/>
        <w:sz w:val="24"/>
        <w:szCs w:val="24"/>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1A3C13D0"/>
    <w:multiLevelType w:val="multilevel"/>
    <w:tmpl w:val="BF00125C"/>
    <w:lvl w:ilvl="0">
      <w:start w:val="1"/>
      <w:numFmt w:val="decimal"/>
      <w:lvlText w:val="%1."/>
      <w:lvlJc w:val="left"/>
      <w:pPr>
        <w:ind w:left="724" w:hanging="360"/>
      </w:pPr>
      <w:rPr>
        <w:rFonts w:cs="Times New Roman"/>
      </w:rPr>
    </w:lvl>
    <w:lvl w:ilvl="1">
      <w:start w:val="1"/>
      <w:numFmt w:val="decimal"/>
      <w:isLgl/>
      <w:lvlText w:val="%1.%2"/>
      <w:lvlJc w:val="left"/>
      <w:pPr>
        <w:ind w:left="724" w:hanging="360"/>
      </w:pPr>
      <w:rPr>
        <w:rFonts w:ascii="Times New Roman" w:hAnsi="Times New Roman" w:cs="Times New Roman" w:hint="default"/>
        <w:b w:val="0"/>
        <w:color w:val="auto"/>
        <w:sz w:val="24"/>
        <w:szCs w:val="24"/>
      </w:rPr>
    </w:lvl>
    <w:lvl w:ilvl="2">
      <w:start w:val="1"/>
      <w:numFmt w:val="decimal"/>
      <w:isLgl/>
      <w:lvlText w:val="%1.%2.%3"/>
      <w:lvlJc w:val="left"/>
      <w:pPr>
        <w:ind w:left="1084" w:hanging="720"/>
      </w:pPr>
      <w:rPr>
        <w:rFonts w:cs="Times New Roman"/>
      </w:rPr>
    </w:lvl>
    <w:lvl w:ilvl="3">
      <w:start w:val="1"/>
      <w:numFmt w:val="decimal"/>
      <w:isLgl/>
      <w:lvlText w:val="%1.%2.%3.%4"/>
      <w:lvlJc w:val="left"/>
      <w:pPr>
        <w:ind w:left="1084" w:hanging="720"/>
      </w:pPr>
      <w:rPr>
        <w:rFonts w:cs="Times New Roman"/>
      </w:rPr>
    </w:lvl>
    <w:lvl w:ilvl="4">
      <w:start w:val="1"/>
      <w:numFmt w:val="decimal"/>
      <w:isLgl/>
      <w:lvlText w:val="%1.%2.%3.%4.%5"/>
      <w:lvlJc w:val="left"/>
      <w:pPr>
        <w:ind w:left="1444" w:hanging="1080"/>
      </w:pPr>
      <w:rPr>
        <w:rFonts w:cs="Times New Roman"/>
      </w:rPr>
    </w:lvl>
    <w:lvl w:ilvl="5">
      <w:start w:val="1"/>
      <w:numFmt w:val="decimal"/>
      <w:isLgl/>
      <w:lvlText w:val="%1.%2.%3.%4.%5.%6"/>
      <w:lvlJc w:val="left"/>
      <w:pPr>
        <w:ind w:left="1444" w:hanging="1080"/>
      </w:pPr>
      <w:rPr>
        <w:rFonts w:cs="Times New Roman"/>
      </w:rPr>
    </w:lvl>
    <w:lvl w:ilvl="6">
      <w:start w:val="1"/>
      <w:numFmt w:val="decimal"/>
      <w:isLgl/>
      <w:lvlText w:val="%1.%2.%3.%4.%5.%6.%7"/>
      <w:lvlJc w:val="left"/>
      <w:pPr>
        <w:ind w:left="1804" w:hanging="1440"/>
      </w:pPr>
      <w:rPr>
        <w:rFonts w:cs="Times New Roman"/>
      </w:rPr>
    </w:lvl>
    <w:lvl w:ilvl="7">
      <w:start w:val="1"/>
      <w:numFmt w:val="decimal"/>
      <w:isLgl/>
      <w:lvlText w:val="%1.%2.%3.%4.%5.%6.%7.%8"/>
      <w:lvlJc w:val="left"/>
      <w:pPr>
        <w:ind w:left="1804" w:hanging="1440"/>
      </w:pPr>
      <w:rPr>
        <w:rFonts w:cs="Times New Roman"/>
      </w:rPr>
    </w:lvl>
    <w:lvl w:ilvl="8">
      <w:start w:val="1"/>
      <w:numFmt w:val="decimal"/>
      <w:isLgl/>
      <w:lvlText w:val="%1.%2.%3.%4.%5.%6.%7.%8.%9"/>
      <w:lvlJc w:val="left"/>
      <w:pPr>
        <w:ind w:left="2164" w:hanging="1800"/>
      </w:pPr>
      <w:rPr>
        <w:rFonts w:cs="Times New Roman"/>
      </w:rPr>
    </w:lvl>
  </w:abstractNum>
  <w:abstractNum w:abstractNumId="2" w15:restartNumberingAfterBreak="0">
    <w:nsid w:val="23386632"/>
    <w:multiLevelType w:val="hybridMultilevel"/>
    <w:tmpl w:val="CD26CAF6"/>
    <w:lvl w:ilvl="0" w:tplc="20000001">
      <w:start w:val="1"/>
      <w:numFmt w:val="bullet"/>
      <w:lvlText w:val=""/>
      <w:lvlJc w:val="left"/>
      <w:pPr>
        <w:ind w:left="2144" w:hanging="360"/>
      </w:pPr>
      <w:rPr>
        <w:rFonts w:ascii="Symbol" w:hAnsi="Symbol" w:hint="default"/>
      </w:rPr>
    </w:lvl>
    <w:lvl w:ilvl="1" w:tplc="20000003" w:tentative="1">
      <w:start w:val="1"/>
      <w:numFmt w:val="bullet"/>
      <w:lvlText w:val="o"/>
      <w:lvlJc w:val="left"/>
      <w:pPr>
        <w:ind w:left="2864" w:hanging="360"/>
      </w:pPr>
      <w:rPr>
        <w:rFonts w:ascii="Courier New" w:hAnsi="Courier New" w:cs="Courier New" w:hint="default"/>
      </w:rPr>
    </w:lvl>
    <w:lvl w:ilvl="2" w:tplc="20000005" w:tentative="1">
      <w:start w:val="1"/>
      <w:numFmt w:val="bullet"/>
      <w:lvlText w:val=""/>
      <w:lvlJc w:val="left"/>
      <w:pPr>
        <w:ind w:left="3584" w:hanging="360"/>
      </w:pPr>
      <w:rPr>
        <w:rFonts w:ascii="Wingdings" w:hAnsi="Wingdings" w:hint="default"/>
      </w:rPr>
    </w:lvl>
    <w:lvl w:ilvl="3" w:tplc="20000001" w:tentative="1">
      <w:start w:val="1"/>
      <w:numFmt w:val="bullet"/>
      <w:lvlText w:val=""/>
      <w:lvlJc w:val="left"/>
      <w:pPr>
        <w:ind w:left="4304" w:hanging="360"/>
      </w:pPr>
      <w:rPr>
        <w:rFonts w:ascii="Symbol" w:hAnsi="Symbol" w:hint="default"/>
      </w:rPr>
    </w:lvl>
    <w:lvl w:ilvl="4" w:tplc="20000003" w:tentative="1">
      <w:start w:val="1"/>
      <w:numFmt w:val="bullet"/>
      <w:lvlText w:val="o"/>
      <w:lvlJc w:val="left"/>
      <w:pPr>
        <w:ind w:left="5024" w:hanging="360"/>
      </w:pPr>
      <w:rPr>
        <w:rFonts w:ascii="Courier New" w:hAnsi="Courier New" w:cs="Courier New" w:hint="default"/>
      </w:rPr>
    </w:lvl>
    <w:lvl w:ilvl="5" w:tplc="20000005" w:tentative="1">
      <w:start w:val="1"/>
      <w:numFmt w:val="bullet"/>
      <w:lvlText w:val=""/>
      <w:lvlJc w:val="left"/>
      <w:pPr>
        <w:ind w:left="5744" w:hanging="360"/>
      </w:pPr>
      <w:rPr>
        <w:rFonts w:ascii="Wingdings" w:hAnsi="Wingdings" w:hint="default"/>
      </w:rPr>
    </w:lvl>
    <w:lvl w:ilvl="6" w:tplc="20000001" w:tentative="1">
      <w:start w:val="1"/>
      <w:numFmt w:val="bullet"/>
      <w:lvlText w:val=""/>
      <w:lvlJc w:val="left"/>
      <w:pPr>
        <w:ind w:left="6464" w:hanging="360"/>
      </w:pPr>
      <w:rPr>
        <w:rFonts w:ascii="Symbol" w:hAnsi="Symbol" w:hint="default"/>
      </w:rPr>
    </w:lvl>
    <w:lvl w:ilvl="7" w:tplc="20000003" w:tentative="1">
      <w:start w:val="1"/>
      <w:numFmt w:val="bullet"/>
      <w:lvlText w:val="o"/>
      <w:lvlJc w:val="left"/>
      <w:pPr>
        <w:ind w:left="7184" w:hanging="360"/>
      </w:pPr>
      <w:rPr>
        <w:rFonts w:ascii="Courier New" w:hAnsi="Courier New" w:cs="Courier New" w:hint="default"/>
      </w:rPr>
    </w:lvl>
    <w:lvl w:ilvl="8" w:tplc="20000005" w:tentative="1">
      <w:start w:val="1"/>
      <w:numFmt w:val="bullet"/>
      <w:lvlText w:val=""/>
      <w:lvlJc w:val="left"/>
      <w:pPr>
        <w:ind w:left="7904" w:hanging="360"/>
      </w:pPr>
      <w:rPr>
        <w:rFonts w:ascii="Wingdings" w:hAnsi="Wingdings" w:hint="default"/>
      </w:rPr>
    </w:lvl>
  </w:abstractNum>
  <w:abstractNum w:abstractNumId="3" w15:restartNumberingAfterBreak="0">
    <w:nsid w:val="57731F42"/>
    <w:multiLevelType w:val="multilevel"/>
    <w:tmpl w:val="6CAC7DD2"/>
    <w:lvl w:ilvl="0">
      <w:start w:val="1"/>
      <w:numFmt w:val="decimal"/>
      <w:lvlText w:val="%1."/>
      <w:lvlJc w:val="left"/>
      <w:pPr>
        <w:ind w:left="724" w:hanging="360"/>
      </w:pPr>
      <w:rPr>
        <w:rFonts w:cs="Times New Roman"/>
      </w:rPr>
    </w:lvl>
    <w:lvl w:ilvl="1">
      <w:start w:val="1"/>
      <w:numFmt w:val="decimal"/>
      <w:lvlText w:val="2.%2"/>
      <w:lvlJc w:val="left"/>
      <w:pPr>
        <w:ind w:left="724" w:hanging="360"/>
      </w:pPr>
      <w:rPr>
        <w:rFonts w:cs="Times New Roman" w:hint="default"/>
        <w:b w:val="0"/>
        <w:color w:val="auto"/>
        <w:sz w:val="24"/>
        <w:szCs w:val="24"/>
      </w:rPr>
    </w:lvl>
    <w:lvl w:ilvl="2">
      <w:start w:val="1"/>
      <w:numFmt w:val="decimal"/>
      <w:isLgl/>
      <w:lvlText w:val="%1.%2.%3"/>
      <w:lvlJc w:val="left"/>
      <w:pPr>
        <w:ind w:left="1084" w:hanging="720"/>
      </w:pPr>
      <w:rPr>
        <w:rFonts w:cs="Times New Roman"/>
      </w:rPr>
    </w:lvl>
    <w:lvl w:ilvl="3">
      <w:start w:val="1"/>
      <w:numFmt w:val="decimal"/>
      <w:isLgl/>
      <w:lvlText w:val="%1.%2.%3.%4"/>
      <w:lvlJc w:val="left"/>
      <w:pPr>
        <w:ind w:left="1084" w:hanging="720"/>
      </w:pPr>
      <w:rPr>
        <w:rFonts w:cs="Times New Roman"/>
      </w:rPr>
    </w:lvl>
    <w:lvl w:ilvl="4">
      <w:start w:val="1"/>
      <w:numFmt w:val="decimal"/>
      <w:isLgl/>
      <w:lvlText w:val="%1.%2.%3.%4.%5"/>
      <w:lvlJc w:val="left"/>
      <w:pPr>
        <w:ind w:left="1444" w:hanging="1080"/>
      </w:pPr>
      <w:rPr>
        <w:rFonts w:cs="Times New Roman"/>
      </w:rPr>
    </w:lvl>
    <w:lvl w:ilvl="5">
      <w:start w:val="1"/>
      <w:numFmt w:val="decimal"/>
      <w:isLgl/>
      <w:lvlText w:val="%1.%2.%3.%4.%5.%6"/>
      <w:lvlJc w:val="left"/>
      <w:pPr>
        <w:ind w:left="1444" w:hanging="1080"/>
      </w:pPr>
      <w:rPr>
        <w:rFonts w:cs="Times New Roman"/>
      </w:rPr>
    </w:lvl>
    <w:lvl w:ilvl="6">
      <w:start w:val="1"/>
      <w:numFmt w:val="decimal"/>
      <w:isLgl/>
      <w:lvlText w:val="%1.%2.%3.%4.%5.%6.%7"/>
      <w:lvlJc w:val="left"/>
      <w:pPr>
        <w:ind w:left="1804" w:hanging="1440"/>
      </w:pPr>
      <w:rPr>
        <w:rFonts w:cs="Times New Roman"/>
      </w:rPr>
    </w:lvl>
    <w:lvl w:ilvl="7">
      <w:start w:val="1"/>
      <w:numFmt w:val="decimal"/>
      <w:isLgl/>
      <w:lvlText w:val="%1.%2.%3.%4.%5.%6.%7.%8"/>
      <w:lvlJc w:val="left"/>
      <w:pPr>
        <w:ind w:left="1804" w:hanging="1440"/>
      </w:pPr>
      <w:rPr>
        <w:rFonts w:cs="Times New Roman"/>
      </w:rPr>
    </w:lvl>
    <w:lvl w:ilvl="8">
      <w:start w:val="1"/>
      <w:numFmt w:val="decimal"/>
      <w:isLgl/>
      <w:lvlText w:val="%1.%2.%3.%4.%5.%6.%7.%8.%9"/>
      <w:lvlJc w:val="left"/>
      <w:pPr>
        <w:ind w:left="2164" w:hanging="1800"/>
      </w:pPr>
      <w:rPr>
        <w:rFonts w:cs="Times New Roman"/>
      </w:rPr>
    </w:lvl>
  </w:abstractNum>
  <w:abstractNum w:abstractNumId="4" w15:restartNumberingAfterBreak="0">
    <w:nsid w:val="5AD723AD"/>
    <w:multiLevelType w:val="hybridMultilevel"/>
    <w:tmpl w:val="DC32296C"/>
    <w:lvl w:ilvl="0" w:tplc="040F0017">
      <w:start w:val="1"/>
      <w:numFmt w:val="lowerLetter"/>
      <w:lvlText w:val="%1)"/>
      <w:lvlJc w:val="left"/>
      <w:pPr>
        <w:ind w:left="1424" w:hanging="360"/>
      </w:pPr>
    </w:lvl>
    <w:lvl w:ilvl="1" w:tplc="040F0019" w:tentative="1">
      <w:start w:val="1"/>
      <w:numFmt w:val="lowerLetter"/>
      <w:lvlText w:val="%2."/>
      <w:lvlJc w:val="left"/>
      <w:pPr>
        <w:ind w:left="2144" w:hanging="360"/>
      </w:pPr>
    </w:lvl>
    <w:lvl w:ilvl="2" w:tplc="040F001B" w:tentative="1">
      <w:start w:val="1"/>
      <w:numFmt w:val="lowerRoman"/>
      <w:lvlText w:val="%3."/>
      <w:lvlJc w:val="right"/>
      <w:pPr>
        <w:ind w:left="2864" w:hanging="180"/>
      </w:pPr>
    </w:lvl>
    <w:lvl w:ilvl="3" w:tplc="040F000F" w:tentative="1">
      <w:start w:val="1"/>
      <w:numFmt w:val="decimal"/>
      <w:lvlText w:val="%4."/>
      <w:lvlJc w:val="left"/>
      <w:pPr>
        <w:ind w:left="3584" w:hanging="360"/>
      </w:pPr>
    </w:lvl>
    <w:lvl w:ilvl="4" w:tplc="040F0019" w:tentative="1">
      <w:start w:val="1"/>
      <w:numFmt w:val="lowerLetter"/>
      <w:lvlText w:val="%5."/>
      <w:lvlJc w:val="left"/>
      <w:pPr>
        <w:ind w:left="4304" w:hanging="360"/>
      </w:pPr>
    </w:lvl>
    <w:lvl w:ilvl="5" w:tplc="040F001B" w:tentative="1">
      <w:start w:val="1"/>
      <w:numFmt w:val="lowerRoman"/>
      <w:lvlText w:val="%6."/>
      <w:lvlJc w:val="right"/>
      <w:pPr>
        <w:ind w:left="5024" w:hanging="180"/>
      </w:pPr>
    </w:lvl>
    <w:lvl w:ilvl="6" w:tplc="040F000F" w:tentative="1">
      <w:start w:val="1"/>
      <w:numFmt w:val="decimal"/>
      <w:lvlText w:val="%7."/>
      <w:lvlJc w:val="left"/>
      <w:pPr>
        <w:ind w:left="5744" w:hanging="360"/>
      </w:pPr>
    </w:lvl>
    <w:lvl w:ilvl="7" w:tplc="040F0019" w:tentative="1">
      <w:start w:val="1"/>
      <w:numFmt w:val="lowerLetter"/>
      <w:lvlText w:val="%8."/>
      <w:lvlJc w:val="left"/>
      <w:pPr>
        <w:ind w:left="6464" w:hanging="360"/>
      </w:pPr>
    </w:lvl>
    <w:lvl w:ilvl="8" w:tplc="040F001B" w:tentative="1">
      <w:start w:val="1"/>
      <w:numFmt w:val="lowerRoman"/>
      <w:lvlText w:val="%9."/>
      <w:lvlJc w:val="right"/>
      <w:pPr>
        <w:ind w:left="7184"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63"/>
    <w:rsid w:val="000B4A60"/>
    <w:rsid w:val="001D62B5"/>
    <w:rsid w:val="002F743B"/>
    <w:rsid w:val="00470C96"/>
    <w:rsid w:val="004763CB"/>
    <w:rsid w:val="004D2AFA"/>
    <w:rsid w:val="008311CC"/>
    <w:rsid w:val="0084320A"/>
    <w:rsid w:val="008A75BD"/>
    <w:rsid w:val="008D70A2"/>
    <w:rsid w:val="00961C6B"/>
    <w:rsid w:val="00993A34"/>
    <w:rsid w:val="009D4CD8"/>
    <w:rsid w:val="00A65727"/>
    <w:rsid w:val="00B5639A"/>
    <w:rsid w:val="00B90916"/>
    <w:rsid w:val="00D7426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A787D"/>
  <w15:chartTrackingRefBased/>
  <w15:docId w15:val="{AECC01A3-1DBD-48AF-BD9F-0F77A816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263"/>
    <w:pPr>
      <w:spacing w:after="200" w:line="276" w:lineRule="auto"/>
    </w:pPr>
    <w:rPr>
      <w:rFonts w:eastAsiaTheme="minorEastAsia" w:cs="Times New Roman"/>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D74263"/>
    <w:pPr>
      <w:widowControl w:val="0"/>
      <w:numPr>
        <w:numId w:val="1"/>
      </w:numPr>
      <w:overflowPunct w:val="0"/>
      <w:autoSpaceDE w:val="0"/>
      <w:autoSpaceDN w:val="0"/>
      <w:adjustRightInd w:val="0"/>
      <w:spacing w:after="0" w:line="360" w:lineRule="auto"/>
      <w:ind w:right="840"/>
      <w:jc w:val="both"/>
    </w:pPr>
    <w:rPr>
      <w:rFonts w:ascii="Times New Roman" w:hAnsi="Times New Roman"/>
      <w:sz w:val="24"/>
      <w:szCs w:val="24"/>
    </w:rPr>
  </w:style>
  <w:style w:type="character" w:customStyle="1" w:styleId="normaltextrun">
    <w:name w:val="normaltextrun"/>
    <w:basedOn w:val="DefaultParagraphFont"/>
    <w:rsid w:val="00D74263"/>
  </w:style>
  <w:style w:type="character" w:customStyle="1" w:styleId="spellingerror">
    <w:name w:val="spellingerror"/>
    <w:basedOn w:val="DefaultParagraphFont"/>
    <w:rsid w:val="00D74263"/>
  </w:style>
  <w:style w:type="table" w:styleId="TableGrid">
    <w:name w:val="Table Grid"/>
    <w:basedOn w:val="TableNormal"/>
    <w:uiPriority w:val="59"/>
    <w:rsid w:val="00D74263"/>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42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4263"/>
    <w:rPr>
      <w:rFonts w:eastAsiaTheme="minorEastAsia" w:cs="Times New Roman"/>
      <w:lang w:eastAsia="is-IS"/>
    </w:rPr>
  </w:style>
  <w:style w:type="paragraph" w:styleId="Footer">
    <w:name w:val="footer"/>
    <w:basedOn w:val="Normal"/>
    <w:link w:val="FooterChar"/>
    <w:uiPriority w:val="99"/>
    <w:unhideWhenUsed/>
    <w:rsid w:val="00D742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4263"/>
    <w:rPr>
      <w:rFonts w:eastAsiaTheme="minorEastAsia" w:cs="Times New Roman"/>
      <w:lang w:eastAsia="is-IS"/>
    </w:rPr>
  </w:style>
  <w:style w:type="paragraph" w:styleId="ListParagraph">
    <w:name w:val="List Paragraph"/>
    <w:basedOn w:val="Normal"/>
    <w:uiPriority w:val="34"/>
    <w:qFormat/>
    <w:rsid w:val="00D74263"/>
    <w:pPr>
      <w:ind w:left="720"/>
      <w:contextualSpacing/>
    </w:pPr>
  </w:style>
  <w:style w:type="character" w:customStyle="1" w:styleId="eop">
    <w:name w:val="eop"/>
    <w:basedOn w:val="DefaultParagraphFont"/>
    <w:rsid w:val="00D74263"/>
  </w:style>
  <w:style w:type="character" w:customStyle="1" w:styleId="normaltextrun1">
    <w:name w:val="normaltextrun1"/>
    <w:basedOn w:val="DefaultParagraphFont"/>
    <w:rsid w:val="00D74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Sigríður Hjaltadóttir</dc:creator>
  <cp:keywords/>
  <dc:description/>
  <cp:lastModifiedBy>Sigurjón Þórðarson</cp:lastModifiedBy>
  <cp:revision>2</cp:revision>
  <dcterms:created xsi:type="dcterms:W3CDTF">2021-10-21T09:43:00Z</dcterms:created>
  <dcterms:modified xsi:type="dcterms:W3CDTF">2021-10-21T09:43:00Z</dcterms:modified>
</cp:coreProperties>
</file>